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0703E" w:rsidRPr="00D5300B" w:rsidRDefault="0070703E" w:rsidP="007B0DD4">
      <w:pPr>
        <w:spacing w:before="240" w:after="240" w:line="360" w:lineRule="auto"/>
        <w:jc w:val="both"/>
        <w:rPr>
          <w:rFonts w:ascii="Palatino Linotype" w:hAnsi="Palatino Linotype" w:cs="Arial"/>
        </w:rPr>
      </w:pPr>
      <w:r w:rsidRPr="00D5300B">
        <w:rPr>
          <w:rFonts w:ascii="Palatino Linotype" w:hAnsi="Palatino Linotype" w:cs="Arial"/>
        </w:rPr>
        <w:t xml:space="preserve">Resolución del Pleno del Instituto de Transparencia, Acceso a la Información Pública y Protección de Datos Personales del Estado de México y Municipios, con domicilio en Metepec, Estado de México, de </w:t>
      </w:r>
      <w:r w:rsidR="00177D4E" w:rsidRPr="00D5300B">
        <w:rPr>
          <w:rFonts w:ascii="Palatino Linotype" w:hAnsi="Palatino Linotype" w:cs="Arial"/>
        </w:rPr>
        <w:t xml:space="preserve">fecha </w:t>
      </w:r>
      <w:r w:rsidR="00382EF3">
        <w:rPr>
          <w:rFonts w:ascii="Palatino Linotype" w:hAnsi="Palatino Linotype" w:cs="Arial"/>
        </w:rPr>
        <w:t>seis</w:t>
      </w:r>
      <w:r w:rsidR="001546ED" w:rsidRPr="00D5300B">
        <w:rPr>
          <w:rFonts w:ascii="Palatino Linotype" w:hAnsi="Palatino Linotype" w:cs="Arial"/>
        </w:rPr>
        <w:t xml:space="preserve"> de diciembre </w:t>
      </w:r>
      <w:r w:rsidRPr="00D5300B">
        <w:rPr>
          <w:rFonts w:ascii="Palatino Linotype" w:hAnsi="Palatino Linotype" w:cs="Arial"/>
        </w:rPr>
        <w:t>de dos mil dieci</w:t>
      </w:r>
      <w:r w:rsidR="00087E5E" w:rsidRPr="00D5300B">
        <w:rPr>
          <w:rFonts w:ascii="Palatino Linotype" w:hAnsi="Palatino Linotype" w:cs="Arial"/>
        </w:rPr>
        <w:t>ocho</w:t>
      </w:r>
      <w:r w:rsidRPr="00D5300B">
        <w:rPr>
          <w:rFonts w:ascii="Palatino Linotype" w:hAnsi="Palatino Linotype" w:cs="Arial"/>
        </w:rPr>
        <w:t>.</w:t>
      </w:r>
    </w:p>
    <w:p w:rsidR="0070703E" w:rsidRPr="00D5300B" w:rsidRDefault="0070703E" w:rsidP="007B0DD4">
      <w:pPr>
        <w:spacing w:before="240" w:after="240" w:line="360" w:lineRule="auto"/>
        <w:jc w:val="both"/>
        <w:rPr>
          <w:rFonts w:ascii="Palatino Linotype" w:hAnsi="Palatino Linotype"/>
          <w:lang w:val="es-MX"/>
        </w:rPr>
      </w:pPr>
      <w:r w:rsidRPr="00D5300B">
        <w:rPr>
          <w:rFonts w:ascii="Palatino Linotype" w:hAnsi="Palatino Linotype"/>
          <w:lang w:val="es-MX"/>
        </w:rPr>
        <w:t xml:space="preserve">VISTO </w:t>
      </w:r>
      <w:r w:rsidR="007336E7" w:rsidRPr="00D5300B">
        <w:rPr>
          <w:rFonts w:ascii="Palatino Linotype" w:hAnsi="Palatino Linotype"/>
          <w:lang w:val="es-MX"/>
        </w:rPr>
        <w:t>e</w:t>
      </w:r>
      <w:r w:rsidR="007410CB" w:rsidRPr="00D5300B">
        <w:rPr>
          <w:rFonts w:ascii="Palatino Linotype" w:hAnsi="Palatino Linotype"/>
          <w:lang w:val="es-MX"/>
        </w:rPr>
        <w:t xml:space="preserve">l </w:t>
      </w:r>
      <w:r w:rsidRPr="00D5300B">
        <w:rPr>
          <w:rFonts w:ascii="Palatino Linotype" w:hAnsi="Palatino Linotype"/>
          <w:lang w:val="es-MX"/>
        </w:rPr>
        <w:t>expediente</w:t>
      </w:r>
      <w:r w:rsidR="0046771E" w:rsidRPr="00D5300B">
        <w:rPr>
          <w:rFonts w:ascii="Palatino Linotype" w:hAnsi="Palatino Linotype"/>
          <w:lang w:val="es-MX"/>
        </w:rPr>
        <w:t xml:space="preserve"> electrónico</w:t>
      </w:r>
      <w:r w:rsidRPr="00D5300B">
        <w:rPr>
          <w:rFonts w:ascii="Palatino Linotype" w:hAnsi="Palatino Linotype"/>
          <w:lang w:val="es-MX"/>
        </w:rPr>
        <w:t xml:space="preserve"> formado con motivo del recurso de revisión </w:t>
      </w:r>
      <w:r w:rsidRPr="00D5300B">
        <w:rPr>
          <w:rFonts w:ascii="Palatino Linotype" w:hAnsi="Palatino Linotype" w:cs="Arial"/>
          <w:b/>
          <w:bCs/>
          <w:lang w:val="es-MX"/>
        </w:rPr>
        <w:t>0</w:t>
      </w:r>
      <w:r w:rsidR="00F12F7B" w:rsidRPr="00D5300B">
        <w:rPr>
          <w:rFonts w:ascii="Palatino Linotype" w:hAnsi="Palatino Linotype" w:cs="Arial"/>
          <w:b/>
          <w:bCs/>
          <w:lang w:val="es-MX"/>
        </w:rPr>
        <w:t>3</w:t>
      </w:r>
      <w:r w:rsidR="001546ED" w:rsidRPr="00D5300B">
        <w:rPr>
          <w:rFonts w:ascii="Palatino Linotype" w:hAnsi="Palatino Linotype" w:cs="Arial"/>
          <w:b/>
          <w:bCs/>
          <w:lang w:val="es-MX"/>
        </w:rPr>
        <w:t>832</w:t>
      </w:r>
      <w:r w:rsidRPr="00D5300B">
        <w:rPr>
          <w:rFonts w:ascii="Palatino Linotype" w:hAnsi="Palatino Linotype" w:cs="Arial"/>
          <w:b/>
          <w:bCs/>
          <w:lang w:val="es-MX"/>
        </w:rPr>
        <w:t>/INFOEM/IP/RR/201</w:t>
      </w:r>
      <w:r w:rsidR="00087E5E" w:rsidRPr="00D5300B">
        <w:rPr>
          <w:rFonts w:ascii="Palatino Linotype" w:hAnsi="Palatino Linotype" w:cs="Arial"/>
          <w:b/>
          <w:bCs/>
          <w:lang w:val="es-MX"/>
        </w:rPr>
        <w:t>8</w:t>
      </w:r>
      <w:r w:rsidR="00895D85" w:rsidRPr="00D5300B">
        <w:rPr>
          <w:rFonts w:ascii="Palatino Linotype" w:hAnsi="Palatino Linotype" w:cs="Arial"/>
          <w:b/>
          <w:bCs/>
          <w:lang w:val="es-MX"/>
        </w:rPr>
        <w:t xml:space="preserve">, </w:t>
      </w:r>
      <w:r w:rsidRPr="00D5300B">
        <w:rPr>
          <w:rFonts w:ascii="Palatino Linotype" w:hAnsi="Palatino Linotype"/>
          <w:lang w:val="es-MX"/>
        </w:rPr>
        <w:t>interpuesto por</w:t>
      </w:r>
      <w:r w:rsidR="000E0915" w:rsidRPr="00D5300B">
        <w:rPr>
          <w:rFonts w:ascii="Palatino Linotype" w:hAnsi="Palatino Linotype"/>
          <w:lang w:val="es-MX"/>
        </w:rPr>
        <w:t xml:space="preserve"> l</w:t>
      </w:r>
      <w:r w:rsidR="00087E5E" w:rsidRPr="00D5300B">
        <w:rPr>
          <w:rFonts w:ascii="Palatino Linotype" w:hAnsi="Palatino Linotype"/>
          <w:lang w:val="es-MX"/>
        </w:rPr>
        <w:t>a</w:t>
      </w:r>
      <w:r w:rsidR="000E0915" w:rsidRPr="00D5300B">
        <w:rPr>
          <w:rFonts w:ascii="Palatino Linotype" w:hAnsi="Palatino Linotype"/>
          <w:lang w:val="es-MX"/>
        </w:rPr>
        <w:t xml:space="preserve"> </w:t>
      </w:r>
      <w:r w:rsidR="000E0915" w:rsidRPr="00D5300B">
        <w:rPr>
          <w:rFonts w:ascii="Palatino Linotype" w:hAnsi="Palatino Linotype"/>
          <w:b/>
          <w:lang w:val="es-MX"/>
        </w:rPr>
        <w:t>C.</w:t>
      </w:r>
      <w:r w:rsidR="000E0915" w:rsidRPr="00D5300B">
        <w:rPr>
          <w:rFonts w:ascii="Palatino Linotype" w:hAnsi="Palatino Linotype"/>
          <w:lang w:val="es-MX"/>
        </w:rPr>
        <w:t xml:space="preserve"> </w:t>
      </w:r>
      <w:proofErr w:type="spellStart"/>
      <w:r w:rsidR="00C750E3">
        <w:rPr>
          <w:rFonts w:ascii="Palatino Linotype" w:hAnsi="Palatino Linotype"/>
          <w:b/>
          <w:sz w:val="22"/>
          <w:szCs w:val="22"/>
          <w:lang w:val="es-ES_tradnl"/>
        </w:rPr>
        <w:t>xxxx</w:t>
      </w:r>
      <w:proofErr w:type="spellEnd"/>
      <w:r w:rsidR="00C750E3" w:rsidRPr="001546ED">
        <w:rPr>
          <w:rFonts w:ascii="Palatino Linotype" w:hAnsi="Palatino Linotype"/>
          <w:b/>
          <w:sz w:val="22"/>
          <w:szCs w:val="22"/>
          <w:lang w:val="es-ES_tradnl"/>
        </w:rPr>
        <w:t xml:space="preserve"> </w:t>
      </w:r>
      <w:proofErr w:type="spellStart"/>
      <w:r w:rsidR="00C750E3">
        <w:rPr>
          <w:rFonts w:ascii="Palatino Linotype" w:hAnsi="Palatino Linotype"/>
          <w:b/>
          <w:sz w:val="22"/>
          <w:szCs w:val="22"/>
          <w:lang w:val="es-ES_tradnl"/>
        </w:rPr>
        <w:t>xxxxxxx</w:t>
      </w:r>
      <w:proofErr w:type="spellEnd"/>
      <w:r w:rsidR="00C750E3" w:rsidRPr="001546ED">
        <w:rPr>
          <w:rFonts w:ascii="Palatino Linotype" w:hAnsi="Palatino Linotype"/>
          <w:b/>
          <w:sz w:val="22"/>
          <w:szCs w:val="22"/>
          <w:lang w:val="es-ES_tradnl"/>
        </w:rPr>
        <w:t xml:space="preserve"> </w:t>
      </w:r>
      <w:proofErr w:type="spellStart"/>
      <w:r w:rsidR="00C750E3">
        <w:rPr>
          <w:rFonts w:ascii="Palatino Linotype" w:hAnsi="Palatino Linotype"/>
          <w:b/>
          <w:sz w:val="22"/>
          <w:szCs w:val="22"/>
          <w:lang w:val="es-ES_tradnl"/>
        </w:rPr>
        <w:t>xxxxxxx</w:t>
      </w:r>
      <w:proofErr w:type="spellEnd"/>
      <w:r w:rsidR="008607BF" w:rsidRPr="00D5300B">
        <w:rPr>
          <w:rFonts w:ascii="Palatino Linotype" w:hAnsi="Palatino Linotype"/>
          <w:lang w:val="es-MX"/>
        </w:rPr>
        <w:t xml:space="preserve">, en lo sucesivo </w:t>
      </w:r>
      <w:r w:rsidR="00442BCA" w:rsidRPr="00D5300B">
        <w:rPr>
          <w:rFonts w:ascii="Palatino Linotype" w:hAnsi="Palatino Linotype"/>
          <w:b/>
          <w:lang w:val="es-MX"/>
        </w:rPr>
        <w:t>L</w:t>
      </w:r>
      <w:r w:rsidR="00087E5E" w:rsidRPr="00D5300B">
        <w:rPr>
          <w:rFonts w:ascii="Palatino Linotype" w:hAnsi="Palatino Linotype"/>
          <w:b/>
          <w:lang w:val="es-MX"/>
        </w:rPr>
        <w:t>A</w:t>
      </w:r>
      <w:r w:rsidR="00AD30F3" w:rsidRPr="00D5300B">
        <w:rPr>
          <w:rFonts w:ascii="Palatino Linotype" w:hAnsi="Palatino Linotype"/>
          <w:b/>
          <w:lang w:val="es-MX"/>
        </w:rPr>
        <w:t xml:space="preserve"> RECURRENTE</w:t>
      </w:r>
      <w:r w:rsidRPr="00D5300B">
        <w:rPr>
          <w:rFonts w:ascii="Palatino Linotype" w:hAnsi="Palatino Linotype"/>
          <w:lang w:val="es-MX"/>
        </w:rPr>
        <w:t xml:space="preserve">, en contra de la respuesta </w:t>
      </w:r>
      <w:r w:rsidR="00876A2D" w:rsidRPr="00D5300B">
        <w:rPr>
          <w:rFonts w:ascii="Palatino Linotype" w:hAnsi="Palatino Linotype"/>
          <w:lang w:val="es-MX"/>
        </w:rPr>
        <w:t>de</w:t>
      </w:r>
      <w:r w:rsidR="000E0915" w:rsidRPr="00D5300B">
        <w:rPr>
          <w:rFonts w:ascii="Palatino Linotype" w:hAnsi="Palatino Linotype"/>
          <w:lang w:val="es-MX"/>
        </w:rPr>
        <w:t xml:space="preserve"> </w:t>
      </w:r>
      <w:r w:rsidR="00C131A1" w:rsidRPr="00D5300B">
        <w:rPr>
          <w:rFonts w:ascii="Palatino Linotype" w:hAnsi="Palatino Linotype"/>
          <w:lang w:val="es-MX"/>
        </w:rPr>
        <w:t>l</w:t>
      </w:r>
      <w:r w:rsidR="000E0915" w:rsidRPr="00D5300B">
        <w:rPr>
          <w:rFonts w:ascii="Palatino Linotype" w:hAnsi="Palatino Linotype"/>
          <w:lang w:val="es-MX"/>
        </w:rPr>
        <w:t>a</w:t>
      </w:r>
      <w:r w:rsidR="008607BF" w:rsidRPr="00D5300B">
        <w:rPr>
          <w:rFonts w:ascii="Palatino Linotype" w:hAnsi="Palatino Linotype"/>
          <w:b/>
          <w:lang w:val="es-MX"/>
        </w:rPr>
        <w:t xml:space="preserve"> </w:t>
      </w:r>
      <w:r w:rsidR="00D44C9F" w:rsidRPr="00D5300B">
        <w:rPr>
          <w:rFonts w:ascii="Palatino Linotype" w:hAnsi="Palatino Linotype"/>
          <w:b/>
          <w:lang w:val="es-MX"/>
        </w:rPr>
        <w:t>Universidad Autónoma del Estado de México</w:t>
      </w:r>
      <w:r w:rsidRPr="00D5300B">
        <w:rPr>
          <w:rFonts w:ascii="Palatino Linotype" w:hAnsi="Palatino Linotype"/>
          <w:b/>
          <w:lang w:val="es-MX"/>
        </w:rPr>
        <w:t xml:space="preserve">, </w:t>
      </w:r>
      <w:r w:rsidRPr="00D5300B">
        <w:rPr>
          <w:rFonts w:ascii="Palatino Linotype" w:hAnsi="Palatino Linotype"/>
          <w:lang w:val="es-MX"/>
        </w:rPr>
        <w:t xml:space="preserve">en lo sucesivo </w:t>
      </w:r>
      <w:r w:rsidRPr="00D5300B">
        <w:rPr>
          <w:rFonts w:ascii="Palatino Linotype" w:hAnsi="Palatino Linotype"/>
          <w:b/>
          <w:lang w:val="es-MX"/>
        </w:rPr>
        <w:t>EL SUJETO OBLIGADO</w:t>
      </w:r>
      <w:r w:rsidRPr="00D5300B">
        <w:rPr>
          <w:rFonts w:ascii="Palatino Linotype" w:hAnsi="Palatino Linotype"/>
          <w:lang w:val="es-MX"/>
        </w:rPr>
        <w:t>, se procede a dictar la presente resolución, con base en lo siguiente:</w:t>
      </w:r>
    </w:p>
    <w:p w:rsidR="0070703E" w:rsidRPr="00D5300B" w:rsidRDefault="0070703E" w:rsidP="007B0DD4">
      <w:pPr>
        <w:spacing w:before="240" w:after="240" w:line="360" w:lineRule="auto"/>
        <w:jc w:val="center"/>
        <w:rPr>
          <w:rFonts w:ascii="Palatino Linotype" w:hAnsi="Palatino Linotype"/>
          <w:b/>
          <w:bCs/>
          <w:spacing w:val="60"/>
          <w:sz w:val="28"/>
          <w:szCs w:val="28"/>
          <w:lang w:val="es-ES_tradnl"/>
        </w:rPr>
      </w:pPr>
      <w:r w:rsidRPr="00D5300B">
        <w:rPr>
          <w:rFonts w:ascii="Palatino Linotype" w:hAnsi="Palatino Linotype"/>
          <w:b/>
          <w:bCs/>
          <w:spacing w:val="60"/>
          <w:sz w:val="28"/>
          <w:szCs w:val="28"/>
          <w:lang w:val="es-ES_tradnl"/>
        </w:rPr>
        <w:t>RESULTANDO</w:t>
      </w:r>
    </w:p>
    <w:p w:rsidR="007336E7" w:rsidRPr="00D5300B" w:rsidRDefault="00BE7E68" w:rsidP="000B209E">
      <w:pPr>
        <w:pStyle w:val="Prrafodelista"/>
        <w:numPr>
          <w:ilvl w:val="0"/>
          <w:numId w:val="15"/>
        </w:numPr>
        <w:tabs>
          <w:tab w:val="left" w:pos="567"/>
        </w:tabs>
        <w:spacing w:before="80" w:after="120" w:line="360" w:lineRule="auto"/>
        <w:ind w:left="0" w:hanging="11"/>
        <w:contextualSpacing w:val="0"/>
        <w:jc w:val="both"/>
        <w:rPr>
          <w:rFonts w:ascii="Palatino Linotype" w:hAnsi="Palatino Linotype"/>
          <w:lang w:val="es-MX"/>
        </w:rPr>
      </w:pPr>
      <w:r w:rsidRPr="00D5300B">
        <w:rPr>
          <w:rFonts w:ascii="Palatino Linotype" w:hAnsi="Palatino Linotype"/>
          <w:lang w:val="es-MX"/>
        </w:rPr>
        <w:t xml:space="preserve">El </w:t>
      </w:r>
      <w:r w:rsidR="001546ED" w:rsidRPr="00D5300B">
        <w:rPr>
          <w:rFonts w:ascii="Palatino Linotype" w:hAnsi="Palatino Linotype"/>
        </w:rPr>
        <w:t xml:space="preserve">catorce de septiembre </w:t>
      </w:r>
      <w:r w:rsidR="00EC23C7" w:rsidRPr="00D5300B">
        <w:rPr>
          <w:rFonts w:ascii="Palatino Linotype" w:hAnsi="Palatino Linotype"/>
          <w:lang w:val="es-MX"/>
        </w:rPr>
        <w:t>de dos mil dieci</w:t>
      </w:r>
      <w:r w:rsidR="00087E5E" w:rsidRPr="00D5300B">
        <w:rPr>
          <w:rFonts w:ascii="Palatino Linotype" w:hAnsi="Palatino Linotype"/>
          <w:lang w:val="es-MX"/>
        </w:rPr>
        <w:t>ocho</w:t>
      </w:r>
      <w:r w:rsidR="007336E7" w:rsidRPr="00D5300B">
        <w:rPr>
          <w:rFonts w:ascii="Palatino Linotype" w:hAnsi="Palatino Linotype"/>
          <w:lang w:val="es-MX"/>
        </w:rPr>
        <w:t xml:space="preserve">, </w:t>
      </w:r>
      <w:r w:rsidR="00087E5E" w:rsidRPr="00D5300B">
        <w:rPr>
          <w:rFonts w:ascii="Palatino Linotype" w:hAnsi="Palatino Linotype"/>
          <w:b/>
          <w:lang w:val="es-MX"/>
        </w:rPr>
        <w:t>LA RECURRENTE</w:t>
      </w:r>
      <w:r w:rsidR="00191664" w:rsidRPr="00D5300B">
        <w:rPr>
          <w:rFonts w:ascii="Palatino Linotype" w:hAnsi="Palatino Linotype"/>
          <w:lang w:val="es-MX"/>
        </w:rPr>
        <w:t xml:space="preserve"> presentó a través del Sistema</w:t>
      </w:r>
      <w:r w:rsidR="007336E7" w:rsidRPr="00D5300B">
        <w:rPr>
          <w:rFonts w:ascii="Palatino Linotype" w:hAnsi="Palatino Linotype"/>
          <w:lang w:val="es-MX"/>
        </w:rPr>
        <w:t xml:space="preserve"> de Acceso a</w:t>
      </w:r>
      <w:r w:rsidR="009C62A2" w:rsidRPr="00D5300B">
        <w:rPr>
          <w:rFonts w:ascii="Palatino Linotype" w:hAnsi="Palatino Linotype"/>
          <w:lang w:val="es-MX"/>
        </w:rPr>
        <w:t xml:space="preserve"> la</w:t>
      </w:r>
      <w:r w:rsidR="007336E7" w:rsidRPr="00D5300B">
        <w:rPr>
          <w:rFonts w:ascii="Palatino Linotype" w:hAnsi="Palatino Linotype"/>
          <w:lang w:val="es-MX"/>
        </w:rPr>
        <w:t xml:space="preserve"> Información Mexiquense, en lo subsecuente </w:t>
      </w:r>
      <w:r w:rsidR="007336E7" w:rsidRPr="00D5300B">
        <w:rPr>
          <w:rFonts w:ascii="Palatino Linotype" w:hAnsi="Palatino Linotype"/>
          <w:b/>
          <w:lang w:val="es-MX"/>
        </w:rPr>
        <w:t>SAIMEX</w:t>
      </w:r>
      <w:r w:rsidR="007336E7" w:rsidRPr="00D5300B">
        <w:rPr>
          <w:rFonts w:ascii="Palatino Linotype" w:hAnsi="Palatino Linotype"/>
          <w:lang w:val="es-MX"/>
        </w:rPr>
        <w:t xml:space="preserve"> ante </w:t>
      </w:r>
      <w:r w:rsidR="007336E7" w:rsidRPr="00D5300B">
        <w:rPr>
          <w:rFonts w:ascii="Palatino Linotype" w:hAnsi="Palatino Linotype"/>
          <w:b/>
          <w:lang w:val="es-MX"/>
        </w:rPr>
        <w:t>EL SUJETO OBLIGADO</w:t>
      </w:r>
      <w:r w:rsidR="007336E7" w:rsidRPr="00D5300B">
        <w:rPr>
          <w:rFonts w:ascii="Palatino Linotype" w:hAnsi="Palatino Linotype"/>
          <w:lang w:val="es-MX"/>
        </w:rPr>
        <w:t xml:space="preserve">, la solicitud de acceso a </w:t>
      </w:r>
      <w:r w:rsidR="00177D4E" w:rsidRPr="00D5300B">
        <w:rPr>
          <w:rFonts w:ascii="Palatino Linotype" w:hAnsi="Palatino Linotype"/>
          <w:lang w:val="es-MX"/>
        </w:rPr>
        <w:t xml:space="preserve">la </w:t>
      </w:r>
      <w:r w:rsidR="007336E7" w:rsidRPr="00D5300B">
        <w:rPr>
          <w:rFonts w:ascii="Palatino Linotype" w:hAnsi="Palatino Linotype"/>
          <w:lang w:val="es-MX"/>
        </w:rPr>
        <w:t xml:space="preserve">información pública, a la que se le asignó el número de </w:t>
      </w:r>
      <w:r w:rsidRPr="00D5300B">
        <w:rPr>
          <w:rFonts w:ascii="Palatino Linotype" w:hAnsi="Palatino Linotype"/>
          <w:lang w:val="es-MX"/>
        </w:rPr>
        <w:t>folio</w:t>
      </w:r>
      <w:r w:rsidR="007336E7" w:rsidRPr="00D5300B">
        <w:rPr>
          <w:rFonts w:ascii="Palatino Linotype" w:hAnsi="Palatino Linotype"/>
          <w:lang w:val="es-MX"/>
        </w:rPr>
        <w:t xml:space="preserve"> </w:t>
      </w:r>
      <w:r w:rsidR="00C131A1" w:rsidRPr="00D5300B">
        <w:rPr>
          <w:rFonts w:ascii="Palatino Linotype" w:hAnsi="Palatino Linotype" w:cs="Arial"/>
          <w:b/>
          <w:lang w:val="es-MX" w:eastAsia="es-MX"/>
        </w:rPr>
        <w:t>00</w:t>
      </w:r>
      <w:r w:rsidR="00087E5E" w:rsidRPr="00D5300B">
        <w:rPr>
          <w:rFonts w:ascii="Palatino Linotype" w:hAnsi="Palatino Linotype" w:cs="Arial"/>
          <w:b/>
          <w:lang w:val="es-MX" w:eastAsia="es-MX"/>
        </w:rPr>
        <w:t>3</w:t>
      </w:r>
      <w:r w:rsidR="001546ED" w:rsidRPr="00D5300B">
        <w:rPr>
          <w:rFonts w:ascii="Palatino Linotype" w:hAnsi="Palatino Linotype" w:cs="Arial"/>
          <w:b/>
          <w:lang w:val="es-MX" w:eastAsia="es-MX"/>
        </w:rPr>
        <w:t>09</w:t>
      </w:r>
      <w:r w:rsidR="00C131A1" w:rsidRPr="00D5300B">
        <w:rPr>
          <w:rFonts w:ascii="Palatino Linotype" w:hAnsi="Palatino Linotype" w:cs="Arial"/>
          <w:b/>
          <w:lang w:val="es-MX" w:eastAsia="es-MX"/>
        </w:rPr>
        <w:t>/</w:t>
      </w:r>
      <w:r w:rsidR="008A5FAB" w:rsidRPr="00D5300B">
        <w:rPr>
          <w:rFonts w:ascii="Palatino Linotype" w:hAnsi="Palatino Linotype" w:cs="Arial"/>
          <w:b/>
          <w:lang w:val="es-MX" w:eastAsia="es-MX"/>
        </w:rPr>
        <w:t>UAEM</w:t>
      </w:r>
      <w:r w:rsidR="00C131A1" w:rsidRPr="00D5300B">
        <w:rPr>
          <w:rFonts w:ascii="Palatino Linotype" w:hAnsi="Palatino Linotype" w:cs="Arial"/>
          <w:b/>
          <w:lang w:val="es-MX" w:eastAsia="es-MX"/>
        </w:rPr>
        <w:t>/IP/201</w:t>
      </w:r>
      <w:r w:rsidR="00087E5E" w:rsidRPr="00D5300B">
        <w:rPr>
          <w:rFonts w:ascii="Palatino Linotype" w:hAnsi="Palatino Linotype" w:cs="Arial"/>
          <w:b/>
          <w:lang w:val="es-MX" w:eastAsia="es-MX"/>
        </w:rPr>
        <w:t>8</w:t>
      </w:r>
      <w:r w:rsidR="007336E7" w:rsidRPr="00D5300B">
        <w:rPr>
          <w:rFonts w:ascii="Palatino Linotype" w:hAnsi="Palatino Linotype" w:cs="Arial"/>
          <w:lang w:val="es-MX" w:eastAsia="es-MX"/>
        </w:rPr>
        <w:t>,</w:t>
      </w:r>
      <w:r w:rsidR="007336E7" w:rsidRPr="00D5300B">
        <w:rPr>
          <w:rFonts w:ascii="Palatino Linotype" w:hAnsi="Palatino Linotype" w:cs="Arial"/>
          <w:b/>
          <w:lang w:val="es-MX" w:eastAsia="es-MX"/>
        </w:rPr>
        <w:t xml:space="preserve"> </w:t>
      </w:r>
      <w:r w:rsidR="007336E7" w:rsidRPr="00D5300B">
        <w:rPr>
          <w:rFonts w:ascii="Palatino Linotype" w:hAnsi="Palatino Linotype"/>
          <w:lang w:val="es-MX"/>
        </w:rPr>
        <w:t>mediante la cual solicitó lo siguiente:</w:t>
      </w:r>
    </w:p>
    <w:p w:rsidR="003E79A4" w:rsidRPr="00D5300B" w:rsidRDefault="003E79A4" w:rsidP="007B0DD4">
      <w:pPr>
        <w:spacing w:before="240" w:after="240"/>
        <w:ind w:left="851" w:right="899"/>
        <w:jc w:val="both"/>
        <w:rPr>
          <w:rFonts w:ascii="Palatino Linotype" w:hAnsi="Palatino Linotype" w:cs="Arial"/>
          <w:i/>
          <w:sz w:val="22"/>
          <w:szCs w:val="22"/>
          <w:lang w:val="es-MX" w:eastAsia="es-MX"/>
        </w:rPr>
      </w:pPr>
      <w:r w:rsidRPr="00D5300B">
        <w:rPr>
          <w:rFonts w:ascii="Palatino Linotype" w:hAnsi="Palatino Linotype" w:cs="Arial"/>
          <w:b/>
          <w:i/>
          <w:sz w:val="22"/>
          <w:szCs w:val="22"/>
          <w:lang w:val="es-MX" w:eastAsia="es-MX"/>
        </w:rPr>
        <w:t>“</w:t>
      </w:r>
      <w:r w:rsidR="003B1FC3" w:rsidRPr="00D5300B">
        <w:rPr>
          <w:rFonts w:ascii="Palatino Linotype" w:hAnsi="Palatino Linotype" w:cs="Arial"/>
          <w:i/>
          <w:sz w:val="22"/>
          <w:szCs w:val="22"/>
          <w:lang w:val="es-MX" w:eastAsia="es-MX"/>
        </w:rPr>
        <w:t xml:space="preserve">Deseo conocer el tipo de contratación del Dr. Carlos </w:t>
      </w:r>
      <w:proofErr w:type="spellStart"/>
      <w:r w:rsidR="003B1FC3" w:rsidRPr="00D5300B">
        <w:rPr>
          <w:rFonts w:ascii="Palatino Linotype" w:hAnsi="Palatino Linotype" w:cs="Arial"/>
          <w:i/>
          <w:sz w:val="22"/>
          <w:szCs w:val="22"/>
          <w:lang w:val="es-MX" w:eastAsia="es-MX"/>
        </w:rPr>
        <w:t>Muñíz</w:t>
      </w:r>
      <w:proofErr w:type="spellEnd"/>
      <w:r w:rsidR="003B1FC3" w:rsidRPr="00D5300B">
        <w:rPr>
          <w:rFonts w:ascii="Palatino Linotype" w:hAnsi="Palatino Linotype" w:cs="Arial"/>
          <w:i/>
          <w:sz w:val="22"/>
          <w:szCs w:val="22"/>
          <w:lang w:val="es-MX" w:eastAsia="es-MX"/>
        </w:rPr>
        <w:t xml:space="preserve"> Díaz, fecha de ingreso, salario que percibe y horario que cubre, como académico de la Universidad </w:t>
      </w:r>
      <w:proofErr w:type="spellStart"/>
      <w:r w:rsidR="003B1FC3" w:rsidRPr="00D5300B">
        <w:rPr>
          <w:rFonts w:ascii="Palatino Linotype" w:hAnsi="Palatino Linotype" w:cs="Arial"/>
          <w:i/>
          <w:sz w:val="22"/>
          <w:szCs w:val="22"/>
          <w:lang w:val="es-MX" w:eastAsia="es-MX"/>
        </w:rPr>
        <w:t>Autonoma</w:t>
      </w:r>
      <w:proofErr w:type="spellEnd"/>
      <w:r w:rsidR="003B1FC3" w:rsidRPr="00D5300B">
        <w:rPr>
          <w:rFonts w:ascii="Palatino Linotype" w:hAnsi="Palatino Linotype" w:cs="Arial"/>
          <w:i/>
          <w:sz w:val="22"/>
          <w:szCs w:val="22"/>
          <w:lang w:val="es-MX" w:eastAsia="es-MX"/>
        </w:rPr>
        <w:t xml:space="preserve"> del Estado de México.</w:t>
      </w:r>
      <w:r w:rsidRPr="00D5300B">
        <w:rPr>
          <w:rFonts w:ascii="Palatino Linotype" w:hAnsi="Palatino Linotype" w:cs="Arial"/>
          <w:b/>
          <w:i/>
          <w:sz w:val="22"/>
          <w:szCs w:val="22"/>
          <w:lang w:val="es-MX" w:eastAsia="es-MX"/>
        </w:rPr>
        <w:t>"</w:t>
      </w:r>
      <w:r w:rsidRPr="00D5300B">
        <w:rPr>
          <w:rFonts w:ascii="Palatino Linotype" w:hAnsi="Palatino Linotype" w:cs="Arial"/>
          <w:i/>
          <w:sz w:val="22"/>
          <w:szCs w:val="22"/>
          <w:lang w:val="es-MX" w:eastAsia="es-MX"/>
        </w:rPr>
        <w:t xml:space="preserve"> (</w:t>
      </w:r>
      <w:proofErr w:type="gramStart"/>
      <w:r w:rsidRPr="00D5300B">
        <w:rPr>
          <w:rFonts w:ascii="Palatino Linotype" w:hAnsi="Palatino Linotype" w:cs="Arial"/>
          <w:i/>
          <w:sz w:val="22"/>
          <w:szCs w:val="22"/>
          <w:lang w:val="es-MX" w:eastAsia="es-MX"/>
        </w:rPr>
        <w:t>sic</w:t>
      </w:r>
      <w:proofErr w:type="gramEnd"/>
      <w:r w:rsidRPr="00D5300B">
        <w:rPr>
          <w:rFonts w:ascii="Palatino Linotype" w:hAnsi="Palatino Linotype" w:cs="Arial"/>
          <w:i/>
          <w:sz w:val="22"/>
          <w:szCs w:val="22"/>
          <w:lang w:val="es-MX" w:eastAsia="es-MX"/>
        </w:rPr>
        <w:t>)</w:t>
      </w:r>
    </w:p>
    <w:p w:rsidR="0070703E" w:rsidRPr="00D5300B" w:rsidRDefault="0070703E" w:rsidP="007B0DD4">
      <w:pPr>
        <w:spacing w:before="240" w:after="240" w:line="360" w:lineRule="auto"/>
        <w:jc w:val="both"/>
        <w:rPr>
          <w:rFonts w:ascii="Palatino Linotype" w:hAnsi="Palatino Linotype" w:cs="Arial"/>
          <w:b/>
          <w:lang w:val="es-MX"/>
        </w:rPr>
      </w:pPr>
      <w:r w:rsidRPr="00D5300B">
        <w:rPr>
          <w:rFonts w:ascii="Palatino Linotype" w:hAnsi="Palatino Linotype" w:cs="Arial"/>
          <w:b/>
          <w:lang w:val="es-MX"/>
        </w:rPr>
        <w:t>MODALIDAD DE ENTREGA:</w:t>
      </w:r>
      <w:r w:rsidR="007336E7" w:rsidRPr="00D5300B">
        <w:rPr>
          <w:rFonts w:ascii="Palatino Linotype" w:hAnsi="Palatino Linotype" w:cs="Arial"/>
          <w:lang w:val="es-MX"/>
        </w:rPr>
        <w:t xml:space="preserve"> </w:t>
      </w:r>
      <w:r w:rsidR="00A731DF" w:rsidRPr="00D5300B">
        <w:rPr>
          <w:rFonts w:ascii="Palatino Linotype" w:hAnsi="Palatino Linotype" w:cs="Arial"/>
          <w:lang w:val="es-MX"/>
        </w:rPr>
        <w:t xml:space="preserve">Vía </w:t>
      </w:r>
      <w:r w:rsidR="00A731DF" w:rsidRPr="00D5300B">
        <w:rPr>
          <w:rFonts w:ascii="Palatino Linotype" w:hAnsi="Palatino Linotype" w:cs="Arial"/>
          <w:b/>
          <w:lang w:val="es-MX"/>
        </w:rPr>
        <w:t>SAIMEX</w:t>
      </w:r>
      <w:r w:rsidR="004E6964" w:rsidRPr="00D5300B">
        <w:rPr>
          <w:rFonts w:ascii="Palatino Linotype" w:hAnsi="Palatino Linotype" w:cs="Arial"/>
          <w:lang w:val="es-MX"/>
        </w:rPr>
        <w:t>.</w:t>
      </w:r>
    </w:p>
    <w:p w:rsidR="0007014F" w:rsidRPr="00D5300B" w:rsidRDefault="0007014F" w:rsidP="003B1FC3">
      <w:pPr>
        <w:pStyle w:val="Prrafodelista"/>
        <w:numPr>
          <w:ilvl w:val="0"/>
          <w:numId w:val="15"/>
        </w:numPr>
        <w:spacing w:before="80" w:after="120" w:line="360" w:lineRule="auto"/>
        <w:ind w:left="0" w:firstLine="0"/>
        <w:contextualSpacing w:val="0"/>
        <w:jc w:val="both"/>
        <w:rPr>
          <w:rFonts w:ascii="Palatino Linotype" w:hAnsi="Palatino Linotype"/>
        </w:rPr>
      </w:pPr>
      <w:r w:rsidRPr="00D5300B">
        <w:rPr>
          <w:rFonts w:ascii="Palatino Linotype" w:hAnsi="Palatino Linotype"/>
        </w:rPr>
        <w:t>Con base en el detalle de seguimiento del</w:t>
      </w:r>
      <w:r w:rsidRPr="00D5300B">
        <w:rPr>
          <w:rFonts w:ascii="Palatino Linotype" w:hAnsi="Palatino Linotype"/>
          <w:b/>
        </w:rPr>
        <w:t xml:space="preserve"> SAIMEX</w:t>
      </w:r>
      <w:r w:rsidRPr="00D5300B">
        <w:rPr>
          <w:rFonts w:ascii="Palatino Linotype" w:hAnsi="Palatino Linotype"/>
        </w:rPr>
        <w:t>, se advierte que la Unidad de Transparencia del</w:t>
      </w:r>
      <w:r w:rsidRPr="00D5300B">
        <w:rPr>
          <w:rFonts w:ascii="Palatino Linotype" w:hAnsi="Palatino Linotype"/>
          <w:b/>
        </w:rPr>
        <w:t xml:space="preserve"> SUJETO OBLIGADO</w:t>
      </w:r>
      <w:r w:rsidRPr="00D5300B">
        <w:rPr>
          <w:rFonts w:ascii="Palatino Linotype" w:hAnsi="Palatino Linotype"/>
        </w:rPr>
        <w:t xml:space="preserve"> turnó </w:t>
      </w:r>
      <w:r w:rsidR="00AC6C7C" w:rsidRPr="00D5300B">
        <w:rPr>
          <w:rFonts w:ascii="Palatino Linotype" w:hAnsi="Palatino Linotype"/>
        </w:rPr>
        <w:t xml:space="preserve">en fecha diecisiete de septiembre del año en curso, </w:t>
      </w:r>
      <w:r w:rsidRPr="00D5300B">
        <w:rPr>
          <w:rFonts w:ascii="Palatino Linotype" w:hAnsi="Palatino Linotype"/>
        </w:rPr>
        <w:t>la solicitud de información a</w:t>
      </w:r>
      <w:r w:rsidR="003B1FC3" w:rsidRPr="00D5300B">
        <w:rPr>
          <w:rFonts w:ascii="Palatino Linotype" w:hAnsi="Palatino Linotype"/>
        </w:rPr>
        <w:t xml:space="preserve"> </w:t>
      </w:r>
      <w:r w:rsidRPr="00D5300B">
        <w:rPr>
          <w:rFonts w:ascii="Palatino Linotype" w:hAnsi="Palatino Linotype"/>
        </w:rPr>
        <w:t>l</w:t>
      </w:r>
      <w:r w:rsidR="003B1FC3" w:rsidRPr="00D5300B">
        <w:rPr>
          <w:rFonts w:ascii="Palatino Linotype" w:hAnsi="Palatino Linotype"/>
        </w:rPr>
        <w:t>a</w:t>
      </w:r>
      <w:r w:rsidRPr="00D5300B">
        <w:rPr>
          <w:rFonts w:ascii="Palatino Linotype" w:hAnsi="Palatino Linotype"/>
        </w:rPr>
        <w:t xml:space="preserve"> Servidor</w:t>
      </w:r>
      <w:r w:rsidR="003B1FC3" w:rsidRPr="00D5300B">
        <w:rPr>
          <w:rFonts w:ascii="Palatino Linotype" w:hAnsi="Palatino Linotype"/>
        </w:rPr>
        <w:t>a Pública Habilitada</w:t>
      </w:r>
      <w:r w:rsidRPr="00D5300B">
        <w:rPr>
          <w:rFonts w:ascii="Palatino Linotype" w:hAnsi="Palatino Linotype"/>
        </w:rPr>
        <w:t xml:space="preserve"> </w:t>
      </w:r>
      <w:r w:rsidR="003B1FC3" w:rsidRPr="00D5300B">
        <w:rPr>
          <w:rFonts w:ascii="Palatino Linotype" w:hAnsi="Palatino Linotype"/>
          <w:b/>
          <w:i/>
        </w:rPr>
        <w:t xml:space="preserve">M. EN PSIC. </w:t>
      </w:r>
      <w:r w:rsidR="003B1FC3" w:rsidRPr="00D5300B">
        <w:rPr>
          <w:rFonts w:ascii="Palatino Linotype" w:hAnsi="Palatino Linotype"/>
          <w:b/>
          <w:i/>
        </w:rPr>
        <w:lastRenderedPageBreak/>
        <w:t>MARÍA DE LOS ANGELES ARAUJO GONZÁLEZ</w:t>
      </w:r>
      <w:r w:rsidRPr="00D5300B">
        <w:rPr>
          <w:rFonts w:ascii="Palatino Linotype" w:hAnsi="Palatino Linotype"/>
        </w:rPr>
        <w:t xml:space="preserve">, </w:t>
      </w:r>
      <w:r w:rsidR="003B1FC3" w:rsidRPr="00D5300B">
        <w:rPr>
          <w:rFonts w:ascii="Palatino Linotype" w:hAnsi="Palatino Linotype"/>
        </w:rPr>
        <w:t xml:space="preserve">quien tiene el cargo de Directora de Recursos Humanos, </w:t>
      </w:r>
      <w:r w:rsidRPr="00D5300B">
        <w:rPr>
          <w:rFonts w:ascii="Palatino Linotype" w:hAnsi="Palatino Linotype"/>
        </w:rPr>
        <w:t>como se aprecia a continuación:</w:t>
      </w:r>
    </w:p>
    <w:p w:rsidR="0007014F" w:rsidRPr="00D5300B" w:rsidRDefault="003B1FC3" w:rsidP="0007014F">
      <w:pPr>
        <w:pStyle w:val="Prrafodelista"/>
        <w:tabs>
          <w:tab w:val="left" w:pos="567"/>
        </w:tabs>
        <w:spacing w:before="80" w:after="120" w:line="360" w:lineRule="auto"/>
        <w:ind w:left="0"/>
        <w:jc w:val="both"/>
        <w:rPr>
          <w:rFonts w:ascii="Palatino Linotype" w:hAnsi="Palatino Linotype"/>
        </w:rPr>
      </w:pPr>
      <w:r w:rsidRPr="00D5300B">
        <w:rPr>
          <w:noProof/>
          <w:lang w:val="es-MX" w:eastAsia="es-MX"/>
        </w:rPr>
        <mc:AlternateContent>
          <mc:Choice Requires="wps">
            <w:drawing>
              <wp:anchor distT="0" distB="0" distL="114300" distR="114300" simplePos="0" relativeHeight="251662336" behindDoc="0" locked="0" layoutInCell="1" allowOverlap="1">
                <wp:simplePos x="0" y="0"/>
                <wp:positionH relativeFrom="column">
                  <wp:posOffset>1287791</wp:posOffset>
                </wp:positionH>
                <wp:positionV relativeFrom="paragraph">
                  <wp:posOffset>1335277</wp:posOffset>
                </wp:positionV>
                <wp:extent cx="650123" cy="724120"/>
                <wp:effectExtent l="57150" t="38100" r="74295" b="95250"/>
                <wp:wrapNone/>
                <wp:docPr id="27" name="Rectángulo 27"/>
                <wp:cNvGraphicFramePr/>
                <a:graphic xmlns:a="http://schemas.openxmlformats.org/drawingml/2006/main">
                  <a:graphicData uri="http://schemas.microsoft.com/office/word/2010/wordprocessingShape">
                    <wps:wsp>
                      <wps:cNvSpPr/>
                      <wps:spPr>
                        <a:xfrm>
                          <a:off x="0" y="0"/>
                          <a:ext cx="650123" cy="724120"/>
                        </a:xfrm>
                        <a:prstGeom prst="rect">
                          <a:avLst/>
                        </a:prstGeom>
                        <a:noFill/>
                        <a:ln w="3810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E1E8F18" id="Rectángulo 27" o:spid="_x0000_s1026" style="position:absolute;margin-left:101.4pt;margin-top:105.15pt;width:51.2pt;height:57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" filled="f" strokecolor="red" strokeweight="3pt">
                <v:shadow on="t" color="black" opacity="22937f" origin=",.5" offset="0,.63889mm"/>
              </v:rect>
            </w:pict>
          </mc:Fallback>
        </mc:AlternateContent>
      </w:r>
      <w:r w:rsidR="003C0C05">
        <w:rPr>
          <w:rFonts w:ascii="Palatino Linotype" w:hAnsi="Palatino Linotype"/>
          <w:noProof/>
          <w:lang w:val="es-MX" w:eastAsia="es-MX"/>
        </w:rPr>
        <w:drawing>
          <wp:inline distT="0" distB="0" distL="0" distR="0">
            <wp:extent cx="5753903" cy="272453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in  título 21.png"/>
                    <pic:cNvPicPr/>
                  </pic:nvPicPr>
                  <pic:blipFill>
                    <a:blip r:embed="rId8">
                      <a:extLst>
                        <a:ext uri="{28A0092B-C50C-407E-A947-70E740481C1C}">
                          <a14:useLocalDpi xmlns:a14="http://schemas.microsoft.com/office/drawing/2010/main" val="0"/>
                        </a:ext>
                      </a:extLst>
                    </a:blip>
                    <a:stretch>
                      <a:fillRect/>
                    </a:stretch>
                  </pic:blipFill>
                  <pic:spPr>
                    <a:xfrm>
                      <a:off x="0" y="0"/>
                      <a:ext cx="5753903" cy="2724530"/>
                    </a:xfrm>
                    <a:prstGeom prst="rect">
                      <a:avLst/>
                    </a:prstGeom>
                  </pic:spPr>
                </pic:pic>
              </a:graphicData>
            </a:graphic>
          </wp:inline>
        </w:drawing>
      </w:r>
    </w:p>
    <w:p w:rsidR="003B1FC3" w:rsidRPr="00D5300B" w:rsidRDefault="003B1FC3" w:rsidP="0007014F">
      <w:pPr>
        <w:pStyle w:val="Prrafodelista"/>
        <w:tabs>
          <w:tab w:val="left" w:pos="567"/>
        </w:tabs>
        <w:spacing w:before="80" w:after="120" w:line="360" w:lineRule="auto"/>
        <w:ind w:left="0"/>
        <w:jc w:val="both"/>
        <w:rPr>
          <w:rFonts w:ascii="Palatino Linotype" w:hAnsi="Palatino Linotype"/>
        </w:rPr>
      </w:pPr>
      <w:r w:rsidRPr="00D5300B">
        <w:rPr>
          <w:noProof/>
          <w:lang w:val="es-MX" w:eastAsia="es-MX"/>
        </w:rPr>
        <mc:AlternateContent>
          <mc:Choice Requires="wps">
            <w:drawing>
              <wp:anchor distT="0" distB="0" distL="114300" distR="114300" simplePos="0" relativeHeight="251661312" behindDoc="0" locked="0" layoutInCell="1" allowOverlap="1">
                <wp:simplePos x="0" y="0"/>
                <wp:positionH relativeFrom="margin">
                  <wp:align>left</wp:align>
                </wp:positionH>
                <wp:positionV relativeFrom="paragraph">
                  <wp:posOffset>734948</wp:posOffset>
                </wp:positionV>
                <wp:extent cx="5337979" cy="697693"/>
                <wp:effectExtent l="57150" t="38100" r="72390" b="102870"/>
                <wp:wrapNone/>
                <wp:docPr id="26" name="Rectángulo 26"/>
                <wp:cNvGraphicFramePr/>
                <a:graphic xmlns:a="http://schemas.openxmlformats.org/drawingml/2006/main">
                  <a:graphicData uri="http://schemas.microsoft.com/office/word/2010/wordprocessingShape">
                    <wps:wsp>
                      <wps:cNvSpPr/>
                      <wps:spPr>
                        <a:xfrm>
                          <a:off x="0" y="0"/>
                          <a:ext cx="5337979" cy="697693"/>
                        </a:xfrm>
                        <a:prstGeom prst="rect">
                          <a:avLst/>
                        </a:prstGeom>
                        <a:noFill/>
                        <a:ln w="3810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8CEDB5E" id="Rectángulo 26" o:spid="_x0000_s1026" style="position:absolute;margin-left:0;margin-top:57.85pt;width:420.3pt;height:54.95pt;z-index:251661312;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" filled="f" strokecolor="red" strokeweight="3pt">
                <v:shadow on="t" color="black" opacity="22937f" origin=",.5" offset="0,.63889mm"/>
                <w10:wrap anchorx="margin"/>
              </v:rect>
            </w:pict>
          </mc:Fallback>
        </mc:AlternateContent>
      </w:r>
      <w:r w:rsidRPr="00D5300B">
        <w:rPr>
          <w:noProof/>
          <w:lang w:val="es-MX" w:eastAsia="es-MX"/>
        </w:rPr>
        <w:drawing>
          <wp:inline distT="0" distB="0" distL="0" distR="0" wp14:anchorId="214F82BB" wp14:editId="0D636841">
            <wp:extent cx="5482247" cy="3890164"/>
            <wp:effectExtent l="0" t="0" r="4445"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4822" t="13952" r="38487" b="29262"/>
                    <a:stretch/>
                  </pic:blipFill>
                  <pic:spPr bwMode="auto">
                    <a:xfrm>
                      <a:off x="0" y="0"/>
                      <a:ext cx="5507329" cy="3907962"/>
                    </a:xfrm>
                    <a:prstGeom prst="rect">
                      <a:avLst/>
                    </a:prstGeom>
                    <a:ln>
                      <a:noFill/>
                    </a:ln>
                    <a:extLst>
                      <a:ext uri="{53640926-AAD7-44D8-BBD7-CCE9431645EC}">
                        <a14:shadowObscured xmlns:a14="http://schemas.microsoft.com/office/drawing/2010/main"/>
                      </a:ext>
                    </a:extLst>
                  </pic:spPr>
                </pic:pic>
              </a:graphicData>
            </a:graphic>
          </wp:inline>
        </w:drawing>
      </w:r>
    </w:p>
    <w:p w:rsidR="004C6BFD" w:rsidRPr="00D5300B" w:rsidRDefault="003344C1" w:rsidP="00833D57">
      <w:pPr>
        <w:pStyle w:val="Prrafodelista"/>
        <w:numPr>
          <w:ilvl w:val="0"/>
          <w:numId w:val="15"/>
        </w:numPr>
        <w:tabs>
          <w:tab w:val="left" w:pos="567"/>
        </w:tabs>
        <w:spacing w:before="240" w:after="240" w:line="360" w:lineRule="auto"/>
        <w:ind w:left="0" w:hanging="11"/>
        <w:contextualSpacing w:val="0"/>
        <w:jc w:val="both"/>
        <w:rPr>
          <w:rFonts w:ascii="Palatino Linotype" w:hAnsi="Palatino Linotype"/>
        </w:rPr>
      </w:pPr>
      <w:r w:rsidRPr="00D5300B">
        <w:rPr>
          <w:rFonts w:ascii="Palatino Linotype" w:hAnsi="Palatino Linotype"/>
        </w:rPr>
        <w:lastRenderedPageBreak/>
        <w:t>De las constancias que obran en el expediente electrónico</w:t>
      </w:r>
      <w:r w:rsidR="000C54E7" w:rsidRPr="00D5300B">
        <w:rPr>
          <w:rFonts w:ascii="Palatino Linotype" w:hAnsi="Palatino Linotype"/>
        </w:rPr>
        <w:t xml:space="preserve"> </w:t>
      </w:r>
      <w:r w:rsidR="000C54E7" w:rsidRPr="00D5300B">
        <w:rPr>
          <w:rFonts w:ascii="Palatino Linotype" w:eastAsia="Arial Unicode MS" w:hAnsi="Palatino Linotype" w:cs="Arial"/>
        </w:rPr>
        <w:t>del</w:t>
      </w:r>
      <w:r w:rsidR="000C54E7" w:rsidRPr="00D5300B">
        <w:rPr>
          <w:rFonts w:ascii="Palatino Linotype" w:eastAsia="Arial Unicode MS" w:hAnsi="Palatino Linotype" w:cs="Arial"/>
          <w:b/>
        </w:rPr>
        <w:t xml:space="preserve"> SAIMEX</w:t>
      </w:r>
      <w:r w:rsidR="00CD21B5" w:rsidRPr="00D5300B">
        <w:rPr>
          <w:rFonts w:ascii="Palatino Linotype" w:hAnsi="Palatino Linotype"/>
          <w:b/>
        </w:rPr>
        <w:t>,</w:t>
      </w:r>
      <w:r w:rsidR="00CD21B5" w:rsidRPr="00D5300B">
        <w:rPr>
          <w:rFonts w:ascii="Palatino Linotype" w:hAnsi="Palatino Linotype"/>
        </w:rPr>
        <w:t xml:space="preserve"> se advierte que</w:t>
      </w:r>
      <w:r w:rsidR="001E5F13" w:rsidRPr="00D5300B">
        <w:rPr>
          <w:rFonts w:ascii="Palatino Linotype" w:hAnsi="Palatino Linotype"/>
        </w:rPr>
        <w:t xml:space="preserve"> en fecha </w:t>
      </w:r>
      <w:r w:rsidR="00D9164E" w:rsidRPr="00D5300B">
        <w:rPr>
          <w:rFonts w:ascii="Palatino Linotype" w:hAnsi="Palatino Linotype"/>
        </w:rPr>
        <w:t xml:space="preserve">cinco de octubre </w:t>
      </w:r>
      <w:r w:rsidR="001E5F13" w:rsidRPr="00D5300B">
        <w:rPr>
          <w:rFonts w:ascii="Palatino Linotype" w:hAnsi="Palatino Linotype"/>
        </w:rPr>
        <w:t>de dos mil dieci</w:t>
      </w:r>
      <w:r w:rsidR="00BF4B30" w:rsidRPr="00D5300B">
        <w:rPr>
          <w:rFonts w:ascii="Palatino Linotype" w:hAnsi="Palatino Linotype"/>
        </w:rPr>
        <w:t>ocho</w:t>
      </w:r>
      <w:r w:rsidR="00B208A6" w:rsidRPr="00D5300B">
        <w:rPr>
          <w:rFonts w:ascii="Palatino Linotype" w:hAnsi="Palatino Linotype"/>
        </w:rPr>
        <w:t>,</w:t>
      </w:r>
      <w:r w:rsidR="00CD21B5" w:rsidRPr="00D5300B">
        <w:rPr>
          <w:rFonts w:ascii="Palatino Linotype" w:hAnsi="Palatino Linotype"/>
        </w:rPr>
        <w:t xml:space="preserve"> </w:t>
      </w:r>
      <w:r w:rsidR="00CD21B5" w:rsidRPr="00D5300B">
        <w:rPr>
          <w:rFonts w:ascii="Palatino Linotype" w:hAnsi="Palatino Linotype"/>
          <w:b/>
        </w:rPr>
        <w:t>EL SUJETO OBLIGADO</w:t>
      </w:r>
      <w:r w:rsidR="00D9164E" w:rsidRPr="00D5300B">
        <w:rPr>
          <w:rFonts w:ascii="Palatino Linotype" w:hAnsi="Palatino Linotype"/>
          <w:b/>
        </w:rPr>
        <w:t xml:space="preserve"> </w:t>
      </w:r>
      <w:r w:rsidR="004C6BFD" w:rsidRPr="00D5300B">
        <w:rPr>
          <w:rFonts w:ascii="Palatino Linotype" w:hAnsi="Palatino Linotype"/>
        </w:rPr>
        <w:t>dio respuesta a la solicitud de información, en los siguientes términos:</w:t>
      </w:r>
      <w:r w:rsidR="00280F84" w:rsidRPr="00D5300B">
        <w:rPr>
          <w:rFonts w:ascii="Palatino Linotype" w:hAnsi="Palatino Linotype"/>
        </w:rPr>
        <w:t xml:space="preserve"> </w:t>
      </w:r>
    </w:p>
    <w:p w:rsidR="004C6BFD" w:rsidRPr="00D5300B" w:rsidRDefault="00C750E3" w:rsidP="004E6964">
      <w:pPr>
        <w:spacing w:before="240" w:after="240" w:line="360" w:lineRule="auto"/>
        <w:jc w:val="both"/>
        <w:rPr>
          <w:rFonts w:ascii="Palatino Linotype" w:hAnsi="Palatino Linotype"/>
        </w:rPr>
      </w:pPr>
      <w:r>
        <w:rPr>
          <w:noProof/>
          <w:lang w:val="es-MX" w:eastAsia="es-MX"/>
        </w:rPr>
        <w:drawing>
          <wp:inline distT="0" distB="0" distL="0" distR="0" wp14:anchorId="619F2CD0" wp14:editId="4A452868">
            <wp:extent cx="5791835" cy="61976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91835" cy="6197600"/>
                    </a:xfrm>
                    <a:prstGeom prst="rect">
                      <a:avLst/>
                    </a:prstGeom>
                  </pic:spPr>
                </pic:pic>
              </a:graphicData>
            </a:graphic>
          </wp:inline>
        </w:drawing>
      </w:r>
    </w:p>
    <w:p w:rsidR="003D1D68" w:rsidRPr="00D5300B" w:rsidRDefault="003D1D68" w:rsidP="002F4725">
      <w:pPr>
        <w:spacing w:before="240" w:after="240" w:line="360" w:lineRule="auto"/>
        <w:jc w:val="both"/>
        <w:rPr>
          <w:rFonts w:ascii="Palatino Linotype" w:hAnsi="Palatino Linotype" w:cs="Arial"/>
        </w:rPr>
      </w:pPr>
      <w:r w:rsidRPr="00D5300B">
        <w:rPr>
          <w:rFonts w:ascii="Palatino Linotype" w:hAnsi="Palatino Linotype" w:cs="Arial"/>
        </w:rPr>
        <w:lastRenderedPageBreak/>
        <w:t xml:space="preserve">A dicha respuesta, el </w:t>
      </w:r>
      <w:r w:rsidRPr="00D5300B">
        <w:rPr>
          <w:rFonts w:ascii="Palatino Linotype" w:hAnsi="Palatino Linotype" w:cs="Arial"/>
          <w:b/>
        </w:rPr>
        <w:t>SUJETO OBLIGADO</w:t>
      </w:r>
      <w:r w:rsidRPr="00D5300B">
        <w:rPr>
          <w:rFonts w:ascii="Palatino Linotype" w:hAnsi="Palatino Linotype" w:cs="Arial"/>
        </w:rPr>
        <w:t xml:space="preserve"> </w:t>
      </w:r>
      <w:r w:rsidR="007158E7" w:rsidRPr="00D5300B">
        <w:rPr>
          <w:rFonts w:ascii="Palatino Linotype" w:hAnsi="Palatino Linotype" w:cs="Arial"/>
        </w:rPr>
        <w:t>adjuntó</w:t>
      </w:r>
      <w:r w:rsidRPr="00D5300B">
        <w:rPr>
          <w:rFonts w:ascii="Palatino Linotype" w:hAnsi="Palatino Linotype" w:cs="Arial"/>
        </w:rPr>
        <w:t xml:space="preserve"> </w:t>
      </w:r>
      <w:r w:rsidR="00124535" w:rsidRPr="00D5300B">
        <w:rPr>
          <w:rFonts w:ascii="Palatino Linotype" w:hAnsi="Palatino Linotype" w:cs="Arial"/>
        </w:rPr>
        <w:t>e</w:t>
      </w:r>
      <w:r w:rsidRPr="00D5300B">
        <w:rPr>
          <w:rFonts w:ascii="Palatino Linotype" w:hAnsi="Palatino Linotype" w:cs="Arial"/>
        </w:rPr>
        <w:t>l</w:t>
      </w:r>
      <w:r w:rsidR="00F966A5" w:rsidRPr="00D5300B">
        <w:rPr>
          <w:rFonts w:ascii="Palatino Linotype" w:hAnsi="Palatino Linotype" w:cs="Arial"/>
        </w:rPr>
        <w:t xml:space="preserve"> archivo electrónico</w:t>
      </w:r>
      <w:r w:rsidRPr="00D5300B">
        <w:rPr>
          <w:rFonts w:ascii="Palatino Linotype" w:hAnsi="Palatino Linotype" w:cs="Arial"/>
        </w:rPr>
        <w:t xml:space="preserve"> con </w:t>
      </w:r>
      <w:r w:rsidR="00124535" w:rsidRPr="00D5300B">
        <w:rPr>
          <w:rFonts w:ascii="Palatino Linotype" w:hAnsi="Palatino Linotype" w:cs="Arial"/>
        </w:rPr>
        <w:t>e</w:t>
      </w:r>
      <w:r w:rsidRPr="00D5300B">
        <w:rPr>
          <w:rFonts w:ascii="Palatino Linotype" w:hAnsi="Palatino Linotype" w:cs="Arial"/>
        </w:rPr>
        <w:t>l</w:t>
      </w:r>
      <w:r w:rsidR="00F966A5" w:rsidRPr="00D5300B">
        <w:rPr>
          <w:rFonts w:ascii="Palatino Linotype" w:hAnsi="Palatino Linotype" w:cs="Arial"/>
        </w:rPr>
        <w:t xml:space="preserve"> nombre</w:t>
      </w:r>
      <w:r w:rsidRPr="00D5300B">
        <w:rPr>
          <w:rFonts w:ascii="Palatino Linotype" w:hAnsi="Palatino Linotype" w:cs="Arial"/>
        </w:rPr>
        <w:t xml:space="preserve"> </w:t>
      </w:r>
      <w:r w:rsidR="00124535" w:rsidRPr="00D5300B">
        <w:rPr>
          <w:rFonts w:ascii="Palatino Linotype" w:hAnsi="Palatino Linotype" w:cs="Arial"/>
          <w:b/>
          <w:i/>
          <w:u w:val="single"/>
        </w:rPr>
        <w:t>Cédula de evaluación 003092018.docx</w:t>
      </w:r>
      <w:r w:rsidRPr="00D5300B">
        <w:rPr>
          <w:rFonts w:ascii="Palatino Linotype" w:hAnsi="Palatino Linotype" w:cs="Arial"/>
        </w:rPr>
        <w:t xml:space="preserve">, </w:t>
      </w:r>
      <w:r w:rsidR="00124535" w:rsidRPr="00D5300B">
        <w:rPr>
          <w:rFonts w:ascii="Palatino Linotype" w:hAnsi="Palatino Linotype" w:cs="Arial"/>
        </w:rPr>
        <w:t>e</w:t>
      </w:r>
      <w:r w:rsidR="008E3C5C" w:rsidRPr="00D5300B">
        <w:rPr>
          <w:rFonts w:ascii="Palatino Linotype" w:hAnsi="Palatino Linotype" w:cs="Arial"/>
        </w:rPr>
        <w:t>l</w:t>
      </w:r>
      <w:r w:rsidR="005472C9" w:rsidRPr="00D5300B">
        <w:rPr>
          <w:rFonts w:ascii="Palatino Linotype" w:hAnsi="Palatino Linotype" w:cs="Arial"/>
        </w:rPr>
        <w:t xml:space="preserve"> cual</w:t>
      </w:r>
      <w:r w:rsidR="008E3C5C" w:rsidRPr="00D5300B">
        <w:rPr>
          <w:rFonts w:ascii="Palatino Linotype" w:hAnsi="Palatino Linotype" w:cs="Arial"/>
        </w:rPr>
        <w:t xml:space="preserve"> </w:t>
      </w:r>
      <w:r w:rsidR="00880031" w:rsidRPr="00D5300B">
        <w:rPr>
          <w:rFonts w:ascii="Palatino Linotype" w:hAnsi="Palatino Linotype" w:cs="Arial"/>
        </w:rPr>
        <w:t xml:space="preserve">se omite su inserción en el presente apartado, en razón de que </w:t>
      </w:r>
      <w:r w:rsidR="005472C9" w:rsidRPr="00D5300B">
        <w:rPr>
          <w:rFonts w:ascii="Palatino Linotype" w:hAnsi="Palatino Linotype" w:cs="Arial"/>
        </w:rPr>
        <w:t>e</w:t>
      </w:r>
      <w:r w:rsidR="00880031" w:rsidRPr="00D5300B">
        <w:rPr>
          <w:rFonts w:ascii="Palatino Linotype" w:hAnsi="Palatino Linotype" w:cs="Arial"/>
        </w:rPr>
        <w:t>s del conocimiento de las partes</w:t>
      </w:r>
      <w:r w:rsidR="005472C9" w:rsidRPr="00D5300B">
        <w:rPr>
          <w:rFonts w:ascii="Palatino Linotype" w:hAnsi="Palatino Linotype" w:cs="Arial"/>
        </w:rPr>
        <w:t xml:space="preserve">, además de que sólo se refiere al modo de evaluación de las solicitudes de información del </w:t>
      </w:r>
      <w:r w:rsidR="005472C9" w:rsidRPr="00D5300B">
        <w:rPr>
          <w:rFonts w:ascii="Palatino Linotype" w:hAnsi="Palatino Linotype" w:cs="Arial"/>
          <w:b/>
        </w:rPr>
        <w:t>SUJETO OBLIGADO</w:t>
      </w:r>
      <w:r w:rsidR="00880031" w:rsidRPr="00D5300B">
        <w:rPr>
          <w:rFonts w:ascii="Palatino Linotype" w:hAnsi="Palatino Linotype" w:cs="Arial"/>
        </w:rPr>
        <w:t>.</w:t>
      </w:r>
    </w:p>
    <w:p w:rsidR="001A6F14" w:rsidRPr="00D5300B" w:rsidRDefault="001A6F14" w:rsidP="0007014F">
      <w:pPr>
        <w:pStyle w:val="Prrafodelista"/>
        <w:numPr>
          <w:ilvl w:val="0"/>
          <w:numId w:val="15"/>
        </w:numPr>
        <w:tabs>
          <w:tab w:val="left" w:pos="567"/>
        </w:tabs>
        <w:spacing w:before="240" w:after="240" w:line="360" w:lineRule="auto"/>
        <w:ind w:left="0" w:hanging="11"/>
        <w:contextualSpacing w:val="0"/>
        <w:jc w:val="both"/>
        <w:rPr>
          <w:rFonts w:ascii="Palatino Linotype" w:hAnsi="Palatino Linotype" w:cs="Arial"/>
          <w:i/>
          <w:lang w:val="es-MX" w:eastAsia="es-MX"/>
        </w:rPr>
      </w:pPr>
      <w:r w:rsidRPr="00D5300B">
        <w:rPr>
          <w:rFonts w:ascii="Palatino Linotype" w:hAnsi="Palatino Linotype" w:cs="Arial"/>
        </w:rPr>
        <w:t xml:space="preserve">Inconforme con </w:t>
      </w:r>
      <w:r w:rsidR="00BB0C1D" w:rsidRPr="00D5300B">
        <w:rPr>
          <w:rFonts w:ascii="Palatino Linotype" w:hAnsi="Palatino Linotype" w:cs="Arial"/>
        </w:rPr>
        <w:t>la</w:t>
      </w:r>
      <w:r w:rsidR="00CF0C93" w:rsidRPr="00D5300B">
        <w:rPr>
          <w:rFonts w:ascii="Palatino Linotype" w:hAnsi="Palatino Linotype" w:cs="Arial"/>
        </w:rPr>
        <w:t xml:space="preserve"> </w:t>
      </w:r>
      <w:r w:rsidRPr="00D5300B">
        <w:rPr>
          <w:rFonts w:ascii="Palatino Linotype" w:hAnsi="Palatino Linotype" w:cs="Arial"/>
        </w:rPr>
        <w:t>respuesta</w:t>
      </w:r>
      <w:r w:rsidR="004E6964" w:rsidRPr="00D5300B">
        <w:rPr>
          <w:rFonts w:ascii="Palatino Linotype" w:hAnsi="Palatino Linotype" w:cs="Arial"/>
        </w:rPr>
        <w:t xml:space="preserve"> aludida</w:t>
      </w:r>
      <w:r w:rsidRPr="00D5300B">
        <w:rPr>
          <w:rFonts w:ascii="Palatino Linotype" w:hAnsi="Palatino Linotype" w:cs="Arial"/>
        </w:rPr>
        <w:t xml:space="preserve">, el </w:t>
      </w:r>
      <w:r w:rsidR="005472C9" w:rsidRPr="00D5300B">
        <w:rPr>
          <w:rFonts w:ascii="Palatino Linotype" w:hAnsi="Palatino Linotype" w:cs="Arial"/>
        </w:rPr>
        <w:t xml:space="preserve">ocho de octubre </w:t>
      </w:r>
      <w:r w:rsidR="00035459" w:rsidRPr="00D5300B">
        <w:rPr>
          <w:rFonts w:ascii="Palatino Linotype" w:hAnsi="Palatino Linotype" w:cs="Arial"/>
        </w:rPr>
        <w:t xml:space="preserve">de </w:t>
      </w:r>
      <w:r w:rsidRPr="00D5300B">
        <w:rPr>
          <w:rFonts w:ascii="Palatino Linotype" w:hAnsi="Palatino Linotype" w:cs="Arial"/>
        </w:rPr>
        <w:t>dos mil dieci</w:t>
      </w:r>
      <w:r w:rsidR="00403924" w:rsidRPr="00D5300B">
        <w:rPr>
          <w:rFonts w:ascii="Palatino Linotype" w:hAnsi="Palatino Linotype" w:cs="Arial"/>
        </w:rPr>
        <w:t>ocho</w:t>
      </w:r>
      <w:r w:rsidRPr="00D5300B">
        <w:rPr>
          <w:rFonts w:ascii="Palatino Linotype" w:hAnsi="Palatino Linotype" w:cs="Arial"/>
        </w:rPr>
        <w:t xml:space="preserve">, </w:t>
      </w:r>
      <w:r w:rsidR="00087E5E" w:rsidRPr="00D5300B">
        <w:rPr>
          <w:rFonts w:ascii="Palatino Linotype" w:hAnsi="Palatino Linotype" w:cs="Arial"/>
          <w:b/>
          <w:color w:val="000000"/>
        </w:rPr>
        <w:t>LA RECURRENTE</w:t>
      </w:r>
      <w:r w:rsidRPr="00D5300B">
        <w:rPr>
          <w:rFonts w:ascii="Palatino Linotype" w:hAnsi="Palatino Linotype" w:cs="Arial"/>
          <w:color w:val="000000"/>
        </w:rPr>
        <w:t xml:space="preserve"> </w:t>
      </w:r>
      <w:r w:rsidRPr="00D5300B">
        <w:rPr>
          <w:rFonts w:ascii="Palatino Linotype" w:hAnsi="Palatino Linotype" w:cs="Arial"/>
        </w:rPr>
        <w:t xml:space="preserve">interpuso </w:t>
      </w:r>
      <w:r w:rsidR="00177D4E" w:rsidRPr="00D5300B">
        <w:rPr>
          <w:rFonts w:ascii="Palatino Linotype" w:hAnsi="Palatino Linotype" w:cs="Arial"/>
        </w:rPr>
        <w:t xml:space="preserve">el presente </w:t>
      </w:r>
      <w:r w:rsidRPr="00D5300B">
        <w:rPr>
          <w:rFonts w:ascii="Palatino Linotype" w:hAnsi="Palatino Linotype" w:cs="Arial"/>
        </w:rPr>
        <w:t>recurso de revisión</w:t>
      </w:r>
      <w:r w:rsidR="00BB0C1D" w:rsidRPr="00D5300B">
        <w:rPr>
          <w:rFonts w:ascii="Palatino Linotype" w:hAnsi="Palatino Linotype" w:cs="Arial"/>
        </w:rPr>
        <w:t>,</w:t>
      </w:r>
      <w:r w:rsidRPr="00D5300B">
        <w:rPr>
          <w:rFonts w:ascii="Palatino Linotype" w:hAnsi="Palatino Linotype" w:cs="Arial"/>
        </w:rPr>
        <w:t xml:space="preserve"> </w:t>
      </w:r>
      <w:r w:rsidR="00177D4E" w:rsidRPr="00D5300B">
        <w:rPr>
          <w:rFonts w:ascii="Palatino Linotype" w:hAnsi="Palatino Linotype" w:cs="Arial"/>
        </w:rPr>
        <w:t xml:space="preserve">mismo que </w:t>
      </w:r>
      <w:r w:rsidRPr="00D5300B">
        <w:rPr>
          <w:rFonts w:ascii="Palatino Linotype" w:hAnsi="Palatino Linotype" w:cs="Arial"/>
        </w:rPr>
        <w:t>fue registrado en</w:t>
      </w:r>
      <w:r w:rsidR="00873A67" w:rsidRPr="00D5300B">
        <w:rPr>
          <w:rFonts w:ascii="Palatino Linotype" w:hAnsi="Palatino Linotype" w:cs="Arial"/>
        </w:rPr>
        <w:t xml:space="preserve"> </w:t>
      </w:r>
      <w:r w:rsidR="00177D4E" w:rsidRPr="00D5300B">
        <w:rPr>
          <w:rFonts w:ascii="Palatino Linotype" w:hAnsi="Palatino Linotype" w:cs="Arial"/>
          <w:b/>
        </w:rPr>
        <w:t>EL</w:t>
      </w:r>
      <w:r w:rsidR="00177D4E" w:rsidRPr="00D5300B">
        <w:rPr>
          <w:rFonts w:ascii="Palatino Linotype" w:eastAsia="Arial Unicode MS" w:hAnsi="Palatino Linotype" w:cs="Arial"/>
          <w:b/>
        </w:rPr>
        <w:t xml:space="preserve"> </w:t>
      </w:r>
      <w:r w:rsidRPr="00D5300B">
        <w:rPr>
          <w:rFonts w:ascii="Palatino Linotype" w:eastAsia="Arial Unicode MS" w:hAnsi="Palatino Linotype" w:cs="Arial"/>
          <w:b/>
        </w:rPr>
        <w:t>SAIMEX</w:t>
      </w:r>
      <w:r w:rsidRPr="00D5300B">
        <w:rPr>
          <w:rFonts w:ascii="Palatino Linotype" w:hAnsi="Palatino Linotype" w:cs="Arial"/>
        </w:rPr>
        <w:t xml:space="preserve"> y se le asignó el número de expediente </w:t>
      </w:r>
      <w:r w:rsidR="00873A67" w:rsidRPr="00D5300B">
        <w:rPr>
          <w:rFonts w:ascii="Palatino Linotype" w:hAnsi="Palatino Linotype" w:cs="Arial"/>
          <w:b/>
        </w:rPr>
        <w:t>0</w:t>
      </w:r>
      <w:r w:rsidR="00F966A5" w:rsidRPr="00D5300B">
        <w:rPr>
          <w:rFonts w:ascii="Palatino Linotype" w:hAnsi="Palatino Linotype" w:cs="Arial"/>
          <w:b/>
        </w:rPr>
        <w:t>3</w:t>
      </w:r>
      <w:r w:rsidR="005472C9" w:rsidRPr="00D5300B">
        <w:rPr>
          <w:rFonts w:ascii="Palatino Linotype" w:hAnsi="Palatino Linotype" w:cs="Arial"/>
          <w:b/>
        </w:rPr>
        <w:t>832</w:t>
      </w:r>
      <w:r w:rsidR="00873A67" w:rsidRPr="00D5300B">
        <w:rPr>
          <w:rFonts w:ascii="Palatino Linotype" w:hAnsi="Palatino Linotype" w:cs="Arial"/>
          <w:b/>
        </w:rPr>
        <w:t>/INFOEM</w:t>
      </w:r>
      <w:r w:rsidR="00BB0C1D" w:rsidRPr="00D5300B">
        <w:rPr>
          <w:rFonts w:ascii="Palatino Linotype" w:hAnsi="Palatino Linotype" w:cs="Arial"/>
          <w:b/>
        </w:rPr>
        <w:t>/IP/RR/201</w:t>
      </w:r>
      <w:r w:rsidR="0007014F" w:rsidRPr="00D5300B">
        <w:rPr>
          <w:rFonts w:ascii="Palatino Linotype" w:hAnsi="Palatino Linotype" w:cs="Arial"/>
          <w:b/>
        </w:rPr>
        <w:t>8</w:t>
      </w:r>
      <w:r w:rsidRPr="00D5300B">
        <w:rPr>
          <w:rFonts w:ascii="Palatino Linotype" w:hAnsi="Palatino Linotype" w:cs="Arial"/>
        </w:rPr>
        <w:t>, en el que expresó como:</w:t>
      </w:r>
      <w:r w:rsidR="00AB08A8" w:rsidRPr="00D5300B">
        <w:rPr>
          <w:rFonts w:ascii="Palatino Linotype" w:hAnsi="Palatino Linotype" w:cs="Arial"/>
        </w:rPr>
        <w:t xml:space="preserve"> </w:t>
      </w:r>
    </w:p>
    <w:p w:rsidR="001A6F14" w:rsidRPr="00D5300B" w:rsidRDefault="001A6F14" w:rsidP="007B0DD4">
      <w:pPr>
        <w:spacing w:before="240" w:after="240"/>
        <w:jc w:val="both"/>
        <w:rPr>
          <w:rFonts w:ascii="Palatino Linotype" w:hAnsi="Palatino Linotype" w:cs="Arial"/>
        </w:rPr>
      </w:pPr>
      <w:r w:rsidRPr="00D5300B">
        <w:rPr>
          <w:rFonts w:ascii="Palatino Linotype" w:hAnsi="Palatino Linotype" w:cs="Arial"/>
        </w:rPr>
        <w:t xml:space="preserve">Acto impugnado: </w:t>
      </w:r>
    </w:p>
    <w:p w:rsidR="001A6F14" w:rsidRPr="00D5300B" w:rsidRDefault="00EC2EEF" w:rsidP="002D4079">
      <w:pPr>
        <w:spacing w:before="240" w:after="240"/>
        <w:ind w:left="851" w:right="899"/>
        <w:jc w:val="both"/>
        <w:rPr>
          <w:rFonts w:ascii="Palatino Linotype" w:hAnsi="Palatino Linotype"/>
          <w:sz w:val="22"/>
          <w:szCs w:val="22"/>
          <w:lang w:val="es-ES_tradnl"/>
        </w:rPr>
      </w:pPr>
      <w:r w:rsidRPr="00D5300B">
        <w:rPr>
          <w:rFonts w:ascii="Palatino Linotype" w:hAnsi="Palatino Linotype"/>
          <w:b/>
          <w:i/>
          <w:color w:val="000000"/>
          <w:sz w:val="22"/>
          <w:szCs w:val="22"/>
        </w:rPr>
        <w:t>“</w:t>
      </w:r>
      <w:r w:rsidR="005472C9" w:rsidRPr="00D5300B">
        <w:rPr>
          <w:rFonts w:ascii="Palatino Linotype" w:hAnsi="Palatino Linotype"/>
          <w:i/>
          <w:color w:val="000000"/>
          <w:sz w:val="22"/>
          <w:szCs w:val="22"/>
        </w:rPr>
        <w:t>La respuesta que se otorga es ambigua y tendenciosa ya que pareciera trata de eludir la máxima publicidad.</w:t>
      </w:r>
      <w:r w:rsidRPr="00D5300B">
        <w:rPr>
          <w:rFonts w:ascii="Palatino Linotype" w:hAnsi="Palatino Linotype"/>
          <w:b/>
          <w:i/>
          <w:color w:val="000000"/>
          <w:sz w:val="22"/>
          <w:szCs w:val="22"/>
        </w:rPr>
        <w:t>”</w:t>
      </w:r>
      <w:r w:rsidRPr="00D5300B">
        <w:rPr>
          <w:rFonts w:ascii="Palatino Linotype" w:hAnsi="Palatino Linotype"/>
          <w:i/>
          <w:color w:val="000000"/>
          <w:sz w:val="22"/>
          <w:szCs w:val="22"/>
        </w:rPr>
        <w:t xml:space="preserve"> (</w:t>
      </w:r>
      <w:proofErr w:type="gramStart"/>
      <w:r w:rsidRPr="00D5300B">
        <w:rPr>
          <w:rFonts w:ascii="Palatino Linotype" w:hAnsi="Palatino Linotype"/>
          <w:i/>
          <w:color w:val="000000"/>
          <w:sz w:val="22"/>
          <w:szCs w:val="22"/>
        </w:rPr>
        <w:t>sic</w:t>
      </w:r>
      <w:proofErr w:type="gramEnd"/>
      <w:r w:rsidRPr="00D5300B">
        <w:rPr>
          <w:rFonts w:ascii="Palatino Linotype" w:hAnsi="Palatino Linotype"/>
          <w:i/>
          <w:color w:val="000000"/>
          <w:sz w:val="22"/>
          <w:szCs w:val="22"/>
        </w:rPr>
        <w:t>)</w:t>
      </w:r>
    </w:p>
    <w:p w:rsidR="001A6F14" w:rsidRPr="00D5300B" w:rsidRDefault="00873A67" w:rsidP="007B0DD4">
      <w:pPr>
        <w:widowControl w:val="0"/>
        <w:autoSpaceDE w:val="0"/>
        <w:autoSpaceDN w:val="0"/>
        <w:adjustRightInd w:val="0"/>
        <w:spacing w:before="240" w:after="240"/>
        <w:jc w:val="both"/>
        <w:rPr>
          <w:rFonts w:ascii="Palatino Linotype" w:hAnsi="Palatino Linotype" w:cs="Arial"/>
        </w:rPr>
      </w:pPr>
      <w:r w:rsidRPr="00D5300B">
        <w:rPr>
          <w:rFonts w:ascii="Palatino Linotype" w:hAnsi="Palatino Linotype" w:cs="Arial"/>
        </w:rPr>
        <w:t>Asimismo, señaló como razones o m</w:t>
      </w:r>
      <w:r w:rsidR="001A6F14" w:rsidRPr="00D5300B">
        <w:rPr>
          <w:rFonts w:ascii="Palatino Linotype" w:hAnsi="Palatino Linotype" w:cs="Arial"/>
        </w:rPr>
        <w:t>otivo</w:t>
      </w:r>
      <w:r w:rsidRPr="00D5300B">
        <w:rPr>
          <w:rFonts w:ascii="Palatino Linotype" w:hAnsi="Palatino Linotype" w:cs="Arial"/>
        </w:rPr>
        <w:t xml:space="preserve">s de la </w:t>
      </w:r>
      <w:r w:rsidR="001A6F14" w:rsidRPr="00D5300B">
        <w:rPr>
          <w:rFonts w:ascii="Palatino Linotype" w:hAnsi="Palatino Linotype" w:cs="Arial"/>
        </w:rPr>
        <w:t xml:space="preserve">inconformidad: </w:t>
      </w:r>
    </w:p>
    <w:p w:rsidR="001A6F14" w:rsidRPr="00D5300B" w:rsidRDefault="001A6F14" w:rsidP="002D4079">
      <w:pPr>
        <w:spacing w:before="240" w:after="240"/>
        <w:ind w:left="851" w:right="899"/>
        <w:jc w:val="both"/>
        <w:rPr>
          <w:rFonts w:ascii="Palatino Linotype" w:hAnsi="Palatino Linotype"/>
          <w:i/>
          <w:color w:val="000000"/>
          <w:sz w:val="22"/>
          <w:szCs w:val="22"/>
        </w:rPr>
      </w:pPr>
      <w:r w:rsidRPr="00D5300B">
        <w:rPr>
          <w:rFonts w:ascii="Palatino Linotype" w:hAnsi="Palatino Linotype"/>
          <w:b/>
          <w:i/>
          <w:color w:val="000000"/>
          <w:sz w:val="22"/>
          <w:szCs w:val="22"/>
        </w:rPr>
        <w:t>“</w:t>
      </w:r>
      <w:r w:rsidR="005472C9" w:rsidRPr="00D5300B">
        <w:rPr>
          <w:rFonts w:ascii="Palatino Linotype" w:hAnsi="Palatino Linotype"/>
          <w:i/>
          <w:color w:val="000000"/>
          <w:sz w:val="22"/>
          <w:szCs w:val="22"/>
        </w:rPr>
        <w:t>La respuesta es ambigua y no me otorga certeza jurídica que sea la verdad el dicho plasmado ahí.</w:t>
      </w:r>
      <w:r w:rsidRPr="00D5300B">
        <w:rPr>
          <w:rFonts w:ascii="Palatino Linotype" w:hAnsi="Palatino Linotype"/>
          <w:b/>
          <w:i/>
          <w:color w:val="000000"/>
          <w:sz w:val="22"/>
          <w:szCs w:val="22"/>
        </w:rPr>
        <w:t>”</w:t>
      </w:r>
      <w:r w:rsidR="00F66415" w:rsidRPr="00D5300B">
        <w:rPr>
          <w:rFonts w:ascii="Palatino Linotype" w:hAnsi="Palatino Linotype"/>
          <w:b/>
          <w:i/>
          <w:color w:val="000000"/>
          <w:sz w:val="22"/>
          <w:szCs w:val="22"/>
        </w:rPr>
        <w:t xml:space="preserve"> </w:t>
      </w:r>
      <w:r w:rsidRPr="00D5300B">
        <w:rPr>
          <w:rFonts w:ascii="Palatino Linotype" w:hAnsi="Palatino Linotype"/>
          <w:i/>
          <w:color w:val="000000"/>
          <w:sz w:val="22"/>
          <w:szCs w:val="22"/>
        </w:rPr>
        <w:t>(</w:t>
      </w:r>
      <w:proofErr w:type="gramStart"/>
      <w:r w:rsidRPr="00D5300B">
        <w:rPr>
          <w:rFonts w:ascii="Palatino Linotype" w:hAnsi="Palatino Linotype"/>
          <w:i/>
          <w:color w:val="000000"/>
          <w:sz w:val="22"/>
          <w:szCs w:val="22"/>
        </w:rPr>
        <w:t>sic</w:t>
      </w:r>
      <w:proofErr w:type="gramEnd"/>
      <w:r w:rsidRPr="00D5300B">
        <w:rPr>
          <w:rFonts w:ascii="Palatino Linotype" w:hAnsi="Palatino Linotype"/>
          <w:i/>
          <w:color w:val="000000"/>
          <w:sz w:val="22"/>
          <w:szCs w:val="22"/>
        </w:rPr>
        <w:t>)</w:t>
      </w:r>
    </w:p>
    <w:p w:rsidR="00525B91" w:rsidRPr="00D5300B" w:rsidRDefault="00525B91" w:rsidP="0007014F">
      <w:pPr>
        <w:pStyle w:val="Prrafodelista"/>
        <w:numPr>
          <w:ilvl w:val="0"/>
          <w:numId w:val="15"/>
        </w:numPr>
        <w:tabs>
          <w:tab w:val="left" w:pos="567"/>
        </w:tabs>
        <w:spacing w:before="240" w:after="240" w:line="360" w:lineRule="auto"/>
        <w:ind w:left="0" w:hanging="11"/>
        <w:contextualSpacing w:val="0"/>
        <w:jc w:val="both"/>
        <w:rPr>
          <w:rFonts w:ascii="Palatino Linotype" w:hAnsi="Palatino Linotype" w:cs="Arial"/>
          <w:lang w:val="es-ES_tradnl"/>
        </w:rPr>
      </w:pPr>
      <w:r w:rsidRPr="00D5300B">
        <w:rPr>
          <w:rFonts w:ascii="Palatino Linotype" w:hAnsi="Palatino Linotype" w:cs="Arial"/>
        </w:rPr>
        <w:t xml:space="preserve">El </w:t>
      </w:r>
      <w:r w:rsidR="00F64B6D" w:rsidRPr="00D5300B">
        <w:rPr>
          <w:rFonts w:ascii="Palatino Linotype" w:hAnsi="Palatino Linotype" w:cs="Arial"/>
        </w:rPr>
        <w:t xml:space="preserve">ocho de octubre </w:t>
      </w:r>
      <w:r w:rsidRPr="00D5300B">
        <w:rPr>
          <w:rFonts w:ascii="Palatino Linotype" w:hAnsi="Palatino Linotype" w:cs="Arial"/>
        </w:rPr>
        <w:t>de dos mil dieci</w:t>
      </w:r>
      <w:r w:rsidR="00403924" w:rsidRPr="00D5300B">
        <w:rPr>
          <w:rFonts w:ascii="Palatino Linotype" w:hAnsi="Palatino Linotype" w:cs="Arial"/>
        </w:rPr>
        <w:t>ocho</w:t>
      </w:r>
      <w:r w:rsidRPr="00D5300B">
        <w:rPr>
          <w:rFonts w:ascii="Palatino Linotype" w:hAnsi="Palatino Linotype" w:cs="Arial"/>
        </w:rPr>
        <w:t xml:space="preserve">, el </w:t>
      </w:r>
      <w:r w:rsidRPr="00D5300B">
        <w:rPr>
          <w:rFonts w:ascii="Palatino Linotype" w:hAnsi="Palatino Linotype" w:cs="Arial"/>
          <w:lang w:val="es-ES_tradnl"/>
        </w:rPr>
        <w:t>recurso de que</w:t>
      </w:r>
      <w:r w:rsidRPr="00D5300B">
        <w:rPr>
          <w:rFonts w:ascii="Palatino Linotype" w:hAnsi="Palatino Linotype" w:cs="Arial"/>
        </w:rPr>
        <w:t xml:space="preserve"> se trata</w:t>
      </w:r>
      <w:r w:rsidRPr="00D5300B">
        <w:rPr>
          <w:rFonts w:ascii="Palatino Linotype" w:hAnsi="Palatino Linotype" w:cs="Arial"/>
          <w:lang w:val="es-ES_tradnl"/>
        </w:rPr>
        <w:t xml:space="preserve"> se envió electrónicamente al Instituto de </w:t>
      </w:r>
      <w:r w:rsidRPr="00D5300B">
        <w:rPr>
          <w:rFonts w:ascii="Palatino Linotype" w:eastAsia="Arial Unicode MS" w:hAnsi="Palatino Linotype" w:cs="Arial"/>
        </w:rPr>
        <w:t>Transparencia</w:t>
      </w:r>
      <w:r w:rsidRPr="00D5300B">
        <w:rPr>
          <w:rFonts w:ascii="Palatino Linotype" w:hAnsi="Palatino Linotype" w:cs="Arial"/>
          <w:lang w:val="es-ES_tradnl"/>
        </w:rPr>
        <w:t>, Acceso a la Información Pública y Protección de Datos Personales del Estado de México y Municipios y con fundamento en el artículo 185</w:t>
      </w:r>
      <w:r w:rsidR="0007014F" w:rsidRPr="00D5300B">
        <w:rPr>
          <w:rFonts w:ascii="Palatino Linotype" w:hAnsi="Palatino Linotype" w:cs="Arial"/>
          <w:lang w:val="es-ES_tradnl"/>
        </w:rPr>
        <w:t>,</w:t>
      </w:r>
      <w:r w:rsidRPr="00D5300B">
        <w:rPr>
          <w:rFonts w:ascii="Palatino Linotype" w:hAnsi="Palatino Linotype" w:cs="Arial"/>
          <w:lang w:val="es-ES_tradnl"/>
        </w:rPr>
        <w:t xml:space="preserve"> fracción I de la </w:t>
      </w:r>
      <w:r w:rsidRPr="00D5300B">
        <w:rPr>
          <w:rFonts w:ascii="Palatino Linotype" w:hAnsi="Palatino Linotype"/>
        </w:rPr>
        <w:t>Ley de Transparencia y Acceso a la Información Pública del Estado de México y Municipios</w:t>
      </w:r>
      <w:r w:rsidRPr="00D5300B">
        <w:rPr>
          <w:rFonts w:ascii="Palatino Linotype" w:hAnsi="Palatino Linotype" w:cs="Arial"/>
          <w:lang w:val="es-ES_tradnl"/>
        </w:rPr>
        <w:t>, se turnó, a través del</w:t>
      </w:r>
      <w:r w:rsidRPr="00D5300B">
        <w:rPr>
          <w:rFonts w:ascii="Palatino Linotype" w:eastAsia="Arial Unicode MS" w:hAnsi="Palatino Linotype" w:cs="Arial"/>
          <w:lang w:val="es-ES_tradnl"/>
        </w:rPr>
        <w:t xml:space="preserve"> </w:t>
      </w:r>
      <w:r w:rsidRPr="00D5300B">
        <w:rPr>
          <w:rFonts w:ascii="Palatino Linotype" w:eastAsia="Arial Unicode MS" w:hAnsi="Palatino Linotype" w:cs="Arial"/>
          <w:b/>
          <w:lang w:val="es-ES_tradnl"/>
        </w:rPr>
        <w:t>SAIMEX</w:t>
      </w:r>
      <w:r w:rsidRPr="00D5300B">
        <w:rPr>
          <w:rFonts w:ascii="Palatino Linotype" w:hAnsi="Palatino Linotype"/>
        </w:rPr>
        <w:t xml:space="preserve">, a la </w:t>
      </w:r>
      <w:r w:rsidRPr="00D5300B">
        <w:rPr>
          <w:rFonts w:ascii="Palatino Linotype" w:hAnsi="Palatino Linotype" w:cs="Arial"/>
          <w:lang w:val="es-ES_tradnl"/>
        </w:rPr>
        <w:t xml:space="preserve">Comisionada </w:t>
      </w:r>
      <w:r w:rsidRPr="00D5300B">
        <w:rPr>
          <w:rFonts w:ascii="Palatino Linotype" w:hAnsi="Palatino Linotype" w:cs="Arial"/>
          <w:b/>
          <w:lang w:val="es-ES_tradnl"/>
        </w:rPr>
        <w:t>EVA ABAID YAPUR</w:t>
      </w:r>
      <w:r w:rsidRPr="00D5300B">
        <w:rPr>
          <w:rFonts w:ascii="Palatino Linotype" w:hAnsi="Palatino Linotype"/>
        </w:rPr>
        <w:t>,</w:t>
      </w:r>
      <w:r w:rsidRPr="00D5300B">
        <w:rPr>
          <w:rFonts w:ascii="Palatino Linotype" w:hAnsi="Palatino Linotype" w:cs="Arial"/>
          <w:lang w:val="es-ES_tradnl"/>
        </w:rPr>
        <w:t xml:space="preserve"> a efecto de decretar su admisión o desechamiento.</w:t>
      </w:r>
    </w:p>
    <w:p w:rsidR="00887C7D" w:rsidRPr="00D5300B" w:rsidRDefault="00F070C7" w:rsidP="0007014F">
      <w:pPr>
        <w:pStyle w:val="Prrafodelista"/>
        <w:numPr>
          <w:ilvl w:val="0"/>
          <w:numId w:val="15"/>
        </w:numPr>
        <w:tabs>
          <w:tab w:val="left" w:pos="567"/>
        </w:tabs>
        <w:spacing w:before="240" w:after="240" w:line="360" w:lineRule="auto"/>
        <w:ind w:left="0" w:hanging="11"/>
        <w:contextualSpacing w:val="0"/>
        <w:jc w:val="both"/>
        <w:rPr>
          <w:rFonts w:ascii="Palatino Linotype" w:eastAsia="Arial Unicode MS" w:hAnsi="Palatino Linotype" w:cs="Arial"/>
        </w:rPr>
      </w:pPr>
      <w:r w:rsidRPr="00D5300B">
        <w:rPr>
          <w:rFonts w:ascii="Palatino Linotype" w:hAnsi="Palatino Linotype" w:cs="Arial"/>
        </w:rPr>
        <w:lastRenderedPageBreak/>
        <w:t xml:space="preserve">El </w:t>
      </w:r>
      <w:r w:rsidR="008A5777" w:rsidRPr="00D5300B">
        <w:rPr>
          <w:rFonts w:ascii="Palatino Linotype" w:hAnsi="Palatino Linotype" w:cs="Arial"/>
        </w:rPr>
        <w:t xml:space="preserve"> </w:t>
      </w:r>
      <w:r w:rsidR="00F64B6D" w:rsidRPr="00D5300B">
        <w:rPr>
          <w:rFonts w:ascii="Palatino Linotype" w:hAnsi="Palatino Linotype" w:cs="Arial"/>
        </w:rPr>
        <w:t xml:space="preserve">doce de octubre </w:t>
      </w:r>
      <w:r w:rsidR="00525B91" w:rsidRPr="00D5300B">
        <w:rPr>
          <w:rFonts w:ascii="Palatino Linotype" w:hAnsi="Palatino Linotype" w:cs="Arial"/>
        </w:rPr>
        <w:t xml:space="preserve">de dos mil </w:t>
      </w:r>
      <w:r w:rsidR="00105666" w:rsidRPr="00D5300B">
        <w:rPr>
          <w:rFonts w:ascii="Palatino Linotype" w:hAnsi="Palatino Linotype" w:cs="Arial"/>
        </w:rPr>
        <w:t>dieciocho</w:t>
      </w:r>
      <w:r w:rsidR="00525B91" w:rsidRPr="00D5300B">
        <w:rPr>
          <w:rFonts w:ascii="Palatino Linotype" w:hAnsi="Palatino Linotype" w:cs="Arial"/>
        </w:rPr>
        <w:t xml:space="preserve">, la Comisionada Ponente atento a lo dispuesto en el </w:t>
      </w:r>
      <w:r w:rsidR="00525B91" w:rsidRPr="00D5300B">
        <w:rPr>
          <w:rFonts w:ascii="Palatino Linotype" w:hAnsi="Palatino Linotype" w:cs="Arial"/>
          <w:lang w:val="es-ES_tradnl"/>
        </w:rPr>
        <w:t>artículo</w:t>
      </w:r>
      <w:r w:rsidR="00525B91" w:rsidRPr="00D5300B">
        <w:rPr>
          <w:rFonts w:ascii="Palatino Linotype" w:hAnsi="Palatino Linotype" w:cs="Arial"/>
        </w:rPr>
        <w:t xml:space="preserve"> 185</w:t>
      </w:r>
      <w:r w:rsidR="0007014F" w:rsidRPr="00D5300B">
        <w:rPr>
          <w:rFonts w:ascii="Palatino Linotype" w:hAnsi="Palatino Linotype" w:cs="Arial"/>
        </w:rPr>
        <w:t>,</w:t>
      </w:r>
      <w:r w:rsidR="00525B91" w:rsidRPr="00D5300B">
        <w:rPr>
          <w:rFonts w:ascii="Palatino Linotype" w:hAnsi="Palatino Linotype" w:cs="Arial"/>
        </w:rPr>
        <w:t xml:space="preserve"> fracciones I, II y IV </w:t>
      </w:r>
      <w:r w:rsidR="00525B91" w:rsidRPr="00D5300B">
        <w:rPr>
          <w:rFonts w:ascii="Palatino Linotype" w:hAnsi="Palatino Linotype" w:cs="Arial"/>
          <w:lang w:val="es-ES_tradnl"/>
        </w:rPr>
        <w:t xml:space="preserve">de la </w:t>
      </w:r>
      <w:r w:rsidR="00525B91" w:rsidRPr="00D5300B">
        <w:rPr>
          <w:rFonts w:ascii="Palatino Linotype" w:hAnsi="Palatino Linotype"/>
        </w:rPr>
        <w:t>Ley de Transparencia y Acceso a la Información Pública del Estado de México y Municipios, a</w:t>
      </w:r>
      <w:r w:rsidR="00525B91" w:rsidRPr="00D5300B">
        <w:rPr>
          <w:rFonts w:ascii="Palatino Linotype" w:hAnsi="Palatino Linotype" w:cs="Arial"/>
        </w:rPr>
        <w:t xml:space="preserve">cordó la admisión a trámite del referido recurso de revisión, así como la integración del expediente respectivo, mismo que se puso a disposición de las partes, para que en un plazo máximo de siete días hábiles, realizarán manifestaciones y ofrecieran las pruebas y alegatos que a su derecho conviniera o exhibieran el </w:t>
      </w:r>
      <w:r w:rsidR="00637A6D" w:rsidRPr="00D5300B">
        <w:rPr>
          <w:rFonts w:ascii="Palatino Linotype" w:hAnsi="Palatino Linotype" w:cs="Arial"/>
        </w:rPr>
        <w:t>Informe Justificado</w:t>
      </w:r>
      <w:r w:rsidR="00525B91" w:rsidRPr="00D5300B">
        <w:rPr>
          <w:rFonts w:ascii="Palatino Linotype" w:hAnsi="Palatino Linotype" w:cs="Arial"/>
        </w:rPr>
        <w:t>, según fuera el caso</w:t>
      </w:r>
      <w:r w:rsidR="00105666" w:rsidRPr="00D5300B">
        <w:rPr>
          <w:rFonts w:ascii="Palatino Linotype" w:hAnsi="Palatino Linotype" w:cs="Arial"/>
        </w:rPr>
        <w:t>.</w:t>
      </w:r>
    </w:p>
    <w:p w:rsidR="00CB5390" w:rsidRPr="00D5300B" w:rsidRDefault="00A506F8" w:rsidP="00F64B6D">
      <w:pPr>
        <w:spacing w:before="240" w:after="240" w:line="360" w:lineRule="auto"/>
        <w:jc w:val="both"/>
        <w:rPr>
          <w:rFonts w:ascii="Palatino Linotype" w:hAnsi="Palatino Linotype" w:cs="Arial"/>
        </w:rPr>
      </w:pPr>
      <w:r w:rsidRPr="00D5300B">
        <w:rPr>
          <w:rFonts w:ascii="Palatino Linotype" w:eastAsia="Arial Unicode MS" w:hAnsi="Palatino Linotype" w:cs="Arial"/>
        </w:rPr>
        <w:t xml:space="preserve">Conforme  a las constancias del </w:t>
      </w:r>
      <w:r w:rsidRPr="00D5300B">
        <w:rPr>
          <w:rFonts w:ascii="Palatino Linotype" w:eastAsia="Arial Unicode MS" w:hAnsi="Palatino Linotype" w:cs="Arial"/>
          <w:b/>
        </w:rPr>
        <w:t>SAIMEX</w:t>
      </w:r>
      <w:r w:rsidR="004963C2" w:rsidRPr="00D5300B">
        <w:rPr>
          <w:rFonts w:ascii="Palatino Linotype" w:eastAsia="Arial Unicode MS" w:hAnsi="Palatino Linotype" w:cs="Arial"/>
          <w:b/>
        </w:rPr>
        <w:t>,</w:t>
      </w:r>
      <w:r w:rsidRPr="00D5300B">
        <w:rPr>
          <w:rFonts w:ascii="Palatino Linotype" w:eastAsia="Arial Unicode MS" w:hAnsi="Palatino Linotype" w:cs="Arial"/>
        </w:rPr>
        <w:t xml:space="preserve"> se desprende que dentro del término concedido a las partes,</w:t>
      </w:r>
      <w:r w:rsidR="00237A0D" w:rsidRPr="00D5300B">
        <w:rPr>
          <w:rFonts w:ascii="Palatino Linotype" w:eastAsia="Arial Unicode MS" w:hAnsi="Palatino Linotype" w:cs="Arial"/>
        </w:rPr>
        <w:t xml:space="preserve"> </w:t>
      </w:r>
      <w:r w:rsidR="00087E5E" w:rsidRPr="00D5300B">
        <w:rPr>
          <w:rFonts w:ascii="Palatino Linotype" w:eastAsia="Arial Unicode MS" w:hAnsi="Palatino Linotype" w:cs="Arial"/>
          <w:b/>
          <w:color w:val="000000"/>
          <w:lang w:val="es-MX" w:eastAsia="es-MX"/>
        </w:rPr>
        <w:t>LA RECURRENTE</w:t>
      </w:r>
      <w:r w:rsidR="0027286E" w:rsidRPr="00D5300B">
        <w:rPr>
          <w:rFonts w:ascii="Palatino Linotype" w:eastAsia="Arial Unicode MS" w:hAnsi="Palatino Linotype" w:cs="Arial"/>
        </w:rPr>
        <w:t xml:space="preserve"> no realizó manifestación alguna; asimismo se observa que</w:t>
      </w:r>
      <w:r w:rsidR="0027286E" w:rsidRPr="00D5300B">
        <w:rPr>
          <w:rFonts w:ascii="Palatino Linotype" w:eastAsia="Arial Unicode MS" w:hAnsi="Palatino Linotype" w:cs="Arial"/>
          <w:b/>
          <w:color w:val="000000"/>
          <w:lang w:val="es-MX" w:eastAsia="es-MX"/>
        </w:rPr>
        <w:t xml:space="preserve"> </w:t>
      </w:r>
      <w:r w:rsidR="007158AE" w:rsidRPr="00D5300B">
        <w:rPr>
          <w:rFonts w:ascii="Palatino Linotype" w:eastAsia="Arial Unicode MS" w:hAnsi="Palatino Linotype" w:cs="Arial"/>
          <w:b/>
          <w:color w:val="000000"/>
          <w:lang w:val="es-MX" w:eastAsia="es-MX"/>
        </w:rPr>
        <w:t>EL SUJETO OBLIGADO</w:t>
      </w:r>
      <w:r w:rsidR="007158AE" w:rsidRPr="00D5300B">
        <w:rPr>
          <w:rFonts w:ascii="Palatino Linotype" w:eastAsia="Arial Unicode MS" w:hAnsi="Palatino Linotype" w:cs="Arial"/>
          <w:color w:val="000000"/>
          <w:lang w:val="es-MX" w:eastAsia="es-MX"/>
        </w:rPr>
        <w:t xml:space="preserve"> </w:t>
      </w:r>
      <w:r w:rsidR="00EE783D" w:rsidRPr="00D5300B">
        <w:rPr>
          <w:rFonts w:ascii="Palatino Linotype" w:eastAsia="Arial Unicode MS" w:hAnsi="Palatino Linotype" w:cs="Arial"/>
          <w:color w:val="000000"/>
          <w:lang w:val="es-MX" w:eastAsia="es-MX"/>
        </w:rPr>
        <w:t>r</w:t>
      </w:r>
      <w:r w:rsidR="00575194" w:rsidRPr="00D5300B">
        <w:rPr>
          <w:rFonts w:ascii="Palatino Linotype" w:eastAsia="Arial Unicode MS" w:hAnsi="Palatino Linotype" w:cs="Arial"/>
          <w:color w:val="000000"/>
          <w:lang w:val="es-MX" w:eastAsia="es-MX"/>
        </w:rPr>
        <w:t>i</w:t>
      </w:r>
      <w:r w:rsidR="007158AE" w:rsidRPr="00D5300B">
        <w:rPr>
          <w:rFonts w:ascii="Palatino Linotype" w:eastAsia="Arial Unicode MS" w:hAnsi="Palatino Linotype" w:cs="Arial"/>
          <w:color w:val="000000"/>
          <w:lang w:val="es-MX" w:eastAsia="es-MX"/>
        </w:rPr>
        <w:t>ndi</w:t>
      </w:r>
      <w:r w:rsidR="00575194" w:rsidRPr="00D5300B">
        <w:rPr>
          <w:rFonts w:ascii="Palatino Linotype" w:eastAsia="Arial Unicode MS" w:hAnsi="Palatino Linotype" w:cs="Arial"/>
          <w:color w:val="000000"/>
          <w:lang w:val="es-MX" w:eastAsia="es-MX"/>
        </w:rPr>
        <w:t>ó</w:t>
      </w:r>
      <w:r w:rsidR="007158AE" w:rsidRPr="00D5300B">
        <w:rPr>
          <w:rFonts w:ascii="Palatino Linotype" w:eastAsia="Arial Unicode MS" w:hAnsi="Palatino Linotype" w:cs="Arial"/>
          <w:color w:val="000000"/>
          <w:lang w:val="es-MX" w:eastAsia="es-MX"/>
        </w:rPr>
        <w:t xml:space="preserve"> su </w:t>
      </w:r>
      <w:r w:rsidR="00637A6D" w:rsidRPr="00D5300B">
        <w:rPr>
          <w:rFonts w:ascii="Palatino Linotype" w:eastAsia="Arial Unicode MS" w:hAnsi="Palatino Linotype" w:cs="Arial"/>
          <w:color w:val="000000"/>
          <w:lang w:val="es-MX" w:eastAsia="es-MX"/>
        </w:rPr>
        <w:t>Informe Justificado</w:t>
      </w:r>
      <w:r w:rsidR="00770AEF" w:rsidRPr="00D5300B">
        <w:rPr>
          <w:rFonts w:ascii="Palatino Linotype" w:eastAsia="Arial Unicode MS" w:hAnsi="Palatino Linotype" w:cs="Arial"/>
          <w:color w:val="000000"/>
          <w:lang w:val="es-MX" w:eastAsia="es-MX"/>
        </w:rPr>
        <w:t xml:space="preserve"> en fecha</w:t>
      </w:r>
      <w:r w:rsidR="00762753" w:rsidRPr="00D5300B">
        <w:rPr>
          <w:rFonts w:ascii="Palatino Linotype" w:eastAsia="Arial Unicode MS" w:hAnsi="Palatino Linotype" w:cs="Arial"/>
          <w:color w:val="000000"/>
          <w:lang w:val="es-MX" w:eastAsia="es-MX"/>
        </w:rPr>
        <w:t xml:space="preserve"> </w:t>
      </w:r>
      <w:r w:rsidR="00F64B6D" w:rsidRPr="00D5300B">
        <w:rPr>
          <w:rFonts w:ascii="Palatino Linotype" w:eastAsia="Arial Unicode MS" w:hAnsi="Palatino Linotype" w:cs="Arial"/>
          <w:color w:val="000000"/>
          <w:lang w:val="es-MX" w:eastAsia="es-MX"/>
        </w:rPr>
        <w:t xml:space="preserve">veintidós </w:t>
      </w:r>
      <w:r w:rsidR="00762753" w:rsidRPr="00D5300B">
        <w:rPr>
          <w:rFonts w:ascii="Palatino Linotype" w:eastAsia="Arial Unicode MS" w:hAnsi="Palatino Linotype" w:cs="Arial"/>
          <w:color w:val="000000"/>
          <w:lang w:val="es-MX" w:eastAsia="es-MX"/>
        </w:rPr>
        <w:t xml:space="preserve">de </w:t>
      </w:r>
      <w:r w:rsidR="00770AEF" w:rsidRPr="00D5300B">
        <w:rPr>
          <w:rFonts w:ascii="Palatino Linotype" w:eastAsia="Arial Unicode MS" w:hAnsi="Palatino Linotype" w:cs="Arial"/>
          <w:color w:val="000000"/>
          <w:lang w:val="es-MX" w:eastAsia="es-MX"/>
        </w:rPr>
        <w:t xml:space="preserve">octubre </w:t>
      </w:r>
      <w:r w:rsidR="00762753" w:rsidRPr="00D5300B">
        <w:rPr>
          <w:rFonts w:ascii="Palatino Linotype" w:eastAsia="Arial Unicode MS" w:hAnsi="Palatino Linotype" w:cs="Arial"/>
          <w:color w:val="000000"/>
          <w:lang w:val="es-MX" w:eastAsia="es-MX"/>
        </w:rPr>
        <w:t xml:space="preserve">de dos mil </w:t>
      </w:r>
      <w:r w:rsidR="00105666" w:rsidRPr="00D5300B">
        <w:rPr>
          <w:rFonts w:ascii="Palatino Linotype" w:eastAsia="Arial Unicode MS" w:hAnsi="Palatino Linotype" w:cs="Arial"/>
          <w:color w:val="000000"/>
          <w:lang w:val="es-MX" w:eastAsia="es-MX"/>
        </w:rPr>
        <w:t>dieciocho</w:t>
      </w:r>
      <w:r w:rsidR="0027286E" w:rsidRPr="00D5300B">
        <w:rPr>
          <w:rFonts w:ascii="Palatino Linotype" w:eastAsia="Arial Unicode MS" w:hAnsi="Palatino Linotype" w:cs="Arial"/>
          <w:color w:val="000000"/>
          <w:lang w:val="es-MX" w:eastAsia="es-MX"/>
        </w:rPr>
        <w:t xml:space="preserve">, como </w:t>
      </w:r>
      <w:r w:rsidR="00EE783D" w:rsidRPr="00D5300B">
        <w:rPr>
          <w:rFonts w:ascii="Palatino Linotype" w:eastAsia="Arial Unicode MS" w:hAnsi="Palatino Linotype" w:cs="Arial"/>
          <w:color w:val="000000"/>
          <w:lang w:val="es-MX" w:eastAsia="es-MX"/>
        </w:rPr>
        <w:t xml:space="preserve">se </w:t>
      </w:r>
      <w:r w:rsidR="0027286E" w:rsidRPr="00D5300B">
        <w:rPr>
          <w:rFonts w:ascii="Palatino Linotype" w:eastAsia="Arial Unicode MS" w:hAnsi="Palatino Linotype" w:cs="Arial"/>
          <w:color w:val="000000"/>
          <w:lang w:val="es-MX" w:eastAsia="es-MX"/>
        </w:rPr>
        <w:t>muestra</w:t>
      </w:r>
      <w:r w:rsidR="00EE783D" w:rsidRPr="00D5300B">
        <w:rPr>
          <w:rFonts w:ascii="Palatino Linotype" w:eastAsia="Arial Unicode MS" w:hAnsi="Palatino Linotype" w:cs="Arial"/>
        </w:rPr>
        <w:t xml:space="preserve"> en la siguiente imagen:</w:t>
      </w:r>
      <w:r w:rsidR="00CB5390" w:rsidRPr="00D5300B">
        <w:rPr>
          <w:rFonts w:ascii="Palatino Linotype" w:eastAsia="Arial Unicode MS" w:hAnsi="Palatino Linotype" w:cs="Arial"/>
        </w:rPr>
        <w:t xml:space="preserve"> </w:t>
      </w:r>
      <w:r w:rsidR="00CB5390" w:rsidRPr="00D5300B">
        <w:rPr>
          <w:rFonts w:ascii="Palatino Linotype" w:hAnsi="Palatino Linotype" w:cs="Arial"/>
        </w:rPr>
        <w:t xml:space="preserve">-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w:t>
      </w:r>
      <w:r w:rsidR="00F64B6D" w:rsidRPr="00D5300B">
        <w:rPr>
          <w:rFonts w:ascii="Palatino Linotype" w:hAnsi="Palatino Linotype" w:cs="Arial"/>
        </w:rPr>
        <w:t xml:space="preserve">- - - - - - - - - - - - - - - - - - - - - - - - - - - - - - - - - - - - - - - - - - - - - - - - - - - - - - - - - - - - - - - - - - - - - - - - - - - - - - - - - - - - - - - - - - - - - - - - - - - - - - - - - - - - - - - - - - - - - - - - - - - - - - - - - - - - - - - - - - - - - - - - - - - - - - </w:t>
      </w:r>
    </w:p>
    <w:p w:rsidR="00770AEF" w:rsidRPr="00D5300B" w:rsidRDefault="003C0C05" w:rsidP="007B0DD4">
      <w:pPr>
        <w:pStyle w:val="Prrafodelista"/>
        <w:spacing w:before="240" w:after="240" w:line="360" w:lineRule="auto"/>
        <w:ind w:left="0"/>
        <w:contextualSpacing w:val="0"/>
        <w:jc w:val="both"/>
        <w:rPr>
          <w:rFonts w:ascii="Palatino Linotype" w:eastAsia="Arial Unicode MS" w:hAnsi="Palatino Linotype" w:cs="Arial"/>
        </w:rPr>
      </w:pPr>
      <w:bookmarkStart w:id="0" w:name="_GoBack"/>
      <w:r>
        <w:rPr>
          <w:rFonts w:ascii="Palatino Linotype" w:eastAsia="Arial Unicode MS" w:hAnsi="Palatino Linotype" w:cs="Arial"/>
          <w:noProof/>
          <w:lang w:val="es-MX" w:eastAsia="es-MX"/>
        </w:rPr>
        <w:lastRenderedPageBreak/>
        <w:drawing>
          <wp:inline distT="0" distB="0" distL="0" distR="0">
            <wp:extent cx="5792008" cy="3543795"/>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in  título 21.png"/>
                    <pic:cNvPicPr/>
                  </pic:nvPicPr>
                  <pic:blipFill>
                    <a:blip r:embed="rId11">
                      <a:extLst>
                        <a:ext uri="{28A0092B-C50C-407E-A947-70E740481C1C}">
                          <a14:useLocalDpi xmlns:a14="http://schemas.microsoft.com/office/drawing/2010/main" val="0"/>
                        </a:ext>
                      </a:extLst>
                    </a:blip>
                    <a:stretch>
                      <a:fillRect/>
                    </a:stretch>
                  </pic:blipFill>
                  <pic:spPr>
                    <a:xfrm>
                      <a:off x="0" y="0"/>
                      <a:ext cx="5792008" cy="3543795"/>
                    </a:xfrm>
                    <a:prstGeom prst="rect">
                      <a:avLst/>
                    </a:prstGeom>
                  </pic:spPr>
                </pic:pic>
              </a:graphicData>
            </a:graphic>
          </wp:inline>
        </w:drawing>
      </w:r>
      <w:bookmarkEnd w:id="0"/>
    </w:p>
    <w:p w:rsidR="00AC6C7C" w:rsidRPr="00D5300B" w:rsidRDefault="00762753" w:rsidP="00BD1606">
      <w:pPr>
        <w:spacing w:before="240" w:after="240" w:line="360" w:lineRule="auto"/>
        <w:jc w:val="both"/>
        <w:rPr>
          <w:rFonts w:ascii="Palatino Linotype" w:hAnsi="Palatino Linotype" w:cs="Arial"/>
        </w:rPr>
      </w:pPr>
      <w:r w:rsidRPr="00D5300B">
        <w:rPr>
          <w:rFonts w:ascii="Palatino Linotype" w:eastAsia="Arial Unicode MS" w:hAnsi="Palatino Linotype" w:cs="Arial"/>
        </w:rPr>
        <w:t xml:space="preserve">Toda vez que </w:t>
      </w:r>
      <w:r w:rsidR="00770AEF" w:rsidRPr="00D5300B">
        <w:rPr>
          <w:rFonts w:ascii="Palatino Linotype" w:eastAsia="Arial Unicode MS" w:hAnsi="Palatino Linotype" w:cs="Arial"/>
        </w:rPr>
        <w:t>e</w:t>
      </w:r>
      <w:r w:rsidRPr="00D5300B">
        <w:rPr>
          <w:rFonts w:ascii="Palatino Linotype" w:eastAsia="Arial Unicode MS" w:hAnsi="Palatino Linotype" w:cs="Arial"/>
        </w:rPr>
        <w:t>l</w:t>
      </w:r>
      <w:r w:rsidR="00770AEF" w:rsidRPr="00D5300B">
        <w:rPr>
          <w:rFonts w:ascii="Palatino Linotype" w:eastAsia="Arial Unicode MS" w:hAnsi="Palatino Linotype" w:cs="Arial"/>
        </w:rPr>
        <w:t xml:space="preserve"> </w:t>
      </w:r>
      <w:r w:rsidR="00637A6D" w:rsidRPr="00D5300B">
        <w:rPr>
          <w:rFonts w:ascii="Palatino Linotype" w:eastAsia="Arial Unicode MS" w:hAnsi="Palatino Linotype" w:cs="Arial"/>
        </w:rPr>
        <w:t>Informe Justificado</w:t>
      </w:r>
      <w:r w:rsidR="00770AEF" w:rsidRPr="00D5300B">
        <w:rPr>
          <w:rFonts w:ascii="Palatino Linotype" w:eastAsia="Arial Unicode MS" w:hAnsi="Palatino Linotype" w:cs="Arial"/>
        </w:rPr>
        <w:t xml:space="preserve"> </w:t>
      </w:r>
      <w:r w:rsidR="00F64B6D" w:rsidRPr="00D5300B">
        <w:rPr>
          <w:rFonts w:ascii="Palatino Linotype" w:eastAsia="Arial Unicode MS" w:hAnsi="Palatino Linotype" w:cs="Arial"/>
        </w:rPr>
        <w:t>presentado</w:t>
      </w:r>
      <w:r w:rsidRPr="00D5300B">
        <w:rPr>
          <w:rFonts w:ascii="Palatino Linotype" w:eastAsia="Arial Unicode MS" w:hAnsi="Palatino Linotype" w:cs="Arial"/>
        </w:rPr>
        <w:t xml:space="preserve"> por </w:t>
      </w:r>
      <w:r w:rsidRPr="00D5300B">
        <w:rPr>
          <w:rFonts w:ascii="Palatino Linotype" w:eastAsia="Arial Unicode MS" w:hAnsi="Palatino Linotype" w:cs="Arial"/>
          <w:b/>
        </w:rPr>
        <w:t>EL</w:t>
      </w:r>
      <w:r w:rsidRPr="00D5300B">
        <w:rPr>
          <w:rFonts w:ascii="Palatino Linotype" w:eastAsia="Arial Unicode MS" w:hAnsi="Palatino Linotype" w:cs="Arial"/>
        </w:rPr>
        <w:t xml:space="preserve"> </w:t>
      </w:r>
      <w:r w:rsidRPr="00D5300B">
        <w:rPr>
          <w:rFonts w:ascii="Palatino Linotype" w:eastAsia="Arial Unicode MS" w:hAnsi="Palatino Linotype" w:cs="Arial"/>
          <w:b/>
        </w:rPr>
        <w:t>SUJETO OBLIGADO</w:t>
      </w:r>
      <w:r w:rsidRPr="00D5300B">
        <w:rPr>
          <w:rFonts w:ascii="Palatino Linotype" w:eastAsia="Arial Unicode MS" w:hAnsi="Palatino Linotype" w:cs="Arial"/>
        </w:rPr>
        <w:t xml:space="preserve"> </w:t>
      </w:r>
      <w:r w:rsidR="00F64B6D" w:rsidRPr="00D5300B">
        <w:rPr>
          <w:rFonts w:ascii="Palatino Linotype" w:eastAsia="Arial Unicode MS" w:hAnsi="Palatino Linotype" w:cs="Arial"/>
        </w:rPr>
        <w:t xml:space="preserve">ratificó </w:t>
      </w:r>
      <w:r w:rsidRPr="00D5300B">
        <w:rPr>
          <w:rFonts w:ascii="Palatino Linotype" w:eastAsia="Arial Unicode MS" w:hAnsi="Palatino Linotype" w:cs="Arial"/>
        </w:rPr>
        <w:t>su respuesta,</w:t>
      </w:r>
      <w:r w:rsidR="00797497" w:rsidRPr="00D5300B">
        <w:rPr>
          <w:rFonts w:ascii="Palatino Linotype" w:eastAsia="Arial Unicode MS" w:hAnsi="Palatino Linotype" w:cs="Arial"/>
        </w:rPr>
        <w:t xml:space="preserve"> </w:t>
      </w:r>
      <w:r w:rsidR="00F64B6D" w:rsidRPr="00D5300B">
        <w:rPr>
          <w:rFonts w:ascii="Palatino Linotype" w:eastAsia="Arial Unicode MS" w:hAnsi="Palatino Linotype" w:cs="Arial"/>
        </w:rPr>
        <w:t xml:space="preserve">no fue necesario ponerlo </w:t>
      </w:r>
      <w:r w:rsidR="00770AEF" w:rsidRPr="00D5300B">
        <w:rPr>
          <w:rFonts w:ascii="Palatino Linotype" w:eastAsia="Arial Unicode MS" w:hAnsi="Palatino Linotype" w:cs="Arial"/>
        </w:rPr>
        <w:t>a</w:t>
      </w:r>
      <w:r w:rsidRPr="00D5300B">
        <w:rPr>
          <w:rFonts w:ascii="Palatino Linotype" w:eastAsia="Arial Unicode MS" w:hAnsi="Palatino Linotype" w:cs="Arial"/>
        </w:rPr>
        <w:t xml:space="preserve"> disposición de</w:t>
      </w:r>
      <w:r w:rsidR="00CB5390" w:rsidRPr="00D5300B">
        <w:rPr>
          <w:rFonts w:ascii="Palatino Linotype" w:eastAsia="Arial Unicode MS" w:hAnsi="Palatino Linotype" w:cs="Arial"/>
        </w:rPr>
        <w:t xml:space="preserve"> </w:t>
      </w:r>
      <w:r w:rsidR="00CB5390" w:rsidRPr="00D5300B">
        <w:rPr>
          <w:rFonts w:ascii="Palatino Linotype" w:eastAsia="Arial Unicode MS" w:hAnsi="Palatino Linotype" w:cs="Arial"/>
          <w:b/>
        </w:rPr>
        <w:t>LA</w:t>
      </w:r>
      <w:r w:rsidRPr="00D5300B">
        <w:rPr>
          <w:rFonts w:ascii="Palatino Linotype" w:eastAsia="Arial Unicode MS" w:hAnsi="Palatino Linotype" w:cs="Arial"/>
        </w:rPr>
        <w:t xml:space="preserve"> </w:t>
      </w:r>
      <w:r w:rsidRPr="00D5300B">
        <w:rPr>
          <w:rFonts w:ascii="Palatino Linotype" w:eastAsia="Arial Unicode MS" w:hAnsi="Palatino Linotype" w:cs="Arial"/>
          <w:b/>
        </w:rPr>
        <w:t>RECURRENTE</w:t>
      </w:r>
      <w:r w:rsidR="00797497" w:rsidRPr="00D5300B">
        <w:rPr>
          <w:rFonts w:ascii="Palatino Linotype" w:eastAsia="Arial Unicode MS" w:hAnsi="Palatino Linotype" w:cs="Arial"/>
        </w:rPr>
        <w:t xml:space="preserve"> </w:t>
      </w:r>
      <w:r w:rsidR="00F64B6D" w:rsidRPr="00D5300B">
        <w:rPr>
          <w:rFonts w:ascii="Palatino Linotype" w:eastAsia="Arial Unicode MS" w:hAnsi="Palatino Linotype" w:cs="Arial"/>
        </w:rPr>
        <w:t xml:space="preserve">conforme a la fracción III del artículo 185 de la Ley de Transparencia y Acceso a la Información Pública del Estado de México y Municipios; sin embargo, a fin de que </w:t>
      </w:r>
      <w:r w:rsidR="00F64B6D" w:rsidRPr="00D5300B">
        <w:rPr>
          <w:rFonts w:ascii="Palatino Linotype" w:eastAsia="Arial Unicode MS" w:hAnsi="Palatino Linotype" w:cs="Arial"/>
          <w:b/>
        </w:rPr>
        <w:t>LA RECURRENTE</w:t>
      </w:r>
      <w:r w:rsidR="00F64B6D" w:rsidRPr="00D5300B">
        <w:rPr>
          <w:rFonts w:ascii="Palatino Linotype" w:eastAsia="Arial Unicode MS" w:hAnsi="Palatino Linotype" w:cs="Arial"/>
        </w:rPr>
        <w:t xml:space="preserve"> conozca el mismo, se inserta a continuación:</w:t>
      </w:r>
      <w:r w:rsidR="00AC6C7C" w:rsidRPr="00D5300B">
        <w:rPr>
          <w:rFonts w:ascii="Palatino Linotype" w:eastAsia="Arial Unicode MS" w:hAnsi="Palatino Linotype" w:cs="Arial"/>
        </w:rPr>
        <w:t xml:space="preserve"> </w:t>
      </w:r>
      <w:r w:rsidR="00AC6C7C" w:rsidRPr="00D5300B">
        <w:rPr>
          <w:rFonts w:ascii="Palatino Linotype" w:hAnsi="Palatino Linotype" w:cs="Arial"/>
        </w:rPr>
        <w:t xml:space="preserve">-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w:t>
      </w:r>
    </w:p>
    <w:p w:rsidR="00F64B6D" w:rsidRPr="00D5300B" w:rsidRDefault="00F64B6D" w:rsidP="007B0DD4">
      <w:pPr>
        <w:pStyle w:val="Prrafodelista"/>
        <w:spacing w:before="240" w:after="240" w:line="360" w:lineRule="auto"/>
        <w:ind w:left="0"/>
        <w:contextualSpacing w:val="0"/>
        <w:jc w:val="both"/>
        <w:rPr>
          <w:rFonts w:ascii="Palatino Linotype" w:eastAsia="Arial Unicode MS" w:hAnsi="Palatino Linotype" w:cs="Arial"/>
        </w:rPr>
      </w:pPr>
      <w:r w:rsidRPr="00D5300B">
        <w:rPr>
          <w:noProof/>
          <w:lang w:val="es-MX" w:eastAsia="es-MX"/>
        </w:rPr>
        <w:lastRenderedPageBreak/>
        <w:drawing>
          <wp:inline distT="0" distB="0" distL="0" distR="0" wp14:anchorId="63F3D4A0" wp14:editId="3C9DB0A0">
            <wp:extent cx="5718964" cy="7478935"/>
            <wp:effectExtent l="0" t="0" r="0" b="825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4952" t="13302" r="34656" b="15474"/>
                    <a:stretch/>
                  </pic:blipFill>
                  <pic:spPr bwMode="auto">
                    <a:xfrm>
                      <a:off x="0" y="0"/>
                      <a:ext cx="5736659" cy="7502076"/>
                    </a:xfrm>
                    <a:prstGeom prst="rect">
                      <a:avLst/>
                    </a:prstGeom>
                    <a:ln>
                      <a:noFill/>
                    </a:ln>
                    <a:extLst>
                      <a:ext uri="{53640926-AAD7-44D8-BBD7-CCE9431645EC}">
                        <a14:shadowObscured xmlns:a14="http://schemas.microsoft.com/office/drawing/2010/main"/>
                      </a:ext>
                    </a:extLst>
                  </pic:spPr>
                </pic:pic>
              </a:graphicData>
            </a:graphic>
          </wp:inline>
        </w:drawing>
      </w:r>
    </w:p>
    <w:p w:rsidR="00F64B6D" w:rsidRPr="00D5300B" w:rsidRDefault="00F64B6D" w:rsidP="007B0DD4">
      <w:pPr>
        <w:pStyle w:val="Prrafodelista"/>
        <w:spacing w:before="240" w:after="240" w:line="360" w:lineRule="auto"/>
        <w:ind w:left="0"/>
        <w:contextualSpacing w:val="0"/>
        <w:jc w:val="both"/>
        <w:rPr>
          <w:rFonts w:ascii="Palatino Linotype" w:eastAsia="Arial Unicode MS" w:hAnsi="Palatino Linotype" w:cs="Arial"/>
        </w:rPr>
      </w:pPr>
      <w:r w:rsidRPr="00D5300B">
        <w:rPr>
          <w:noProof/>
          <w:lang w:val="es-MX" w:eastAsia="es-MX"/>
        </w:rPr>
        <w:lastRenderedPageBreak/>
        <w:drawing>
          <wp:inline distT="0" distB="0" distL="0" distR="0" wp14:anchorId="4B62E63A" wp14:editId="6D21A6A4">
            <wp:extent cx="5769547" cy="7447338"/>
            <wp:effectExtent l="0" t="0" r="3175" b="127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4587" t="14438" r="34657" b="14991"/>
                    <a:stretch/>
                  </pic:blipFill>
                  <pic:spPr bwMode="auto">
                    <a:xfrm>
                      <a:off x="0" y="0"/>
                      <a:ext cx="5781181" cy="7462355"/>
                    </a:xfrm>
                    <a:prstGeom prst="rect">
                      <a:avLst/>
                    </a:prstGeom>
                    <a:ln>
                      <a:noFill/>
                    </a:ln>
                    <a:extLst>
                      <a:ext uri="{53640926-AAD7-44D8-BBD7-CCE9431645EC}">
                        <a14:shadowObscured xmlns:a14="http://schemas.microsoft.com/office/drawing/2010/main"/>
                      </a:ext>
                    </a:extLst>
                  </pic:spPr>
                </pic:pic>
              </a:graphicData>
            </a:graphic>
          </wp:inline>
        </w:drawing>
      </w:r>
    </w:p>
    <w:p w:rsidR="00F64B6D" w:rsidRPr="00D5300B" w:rsidRDefault="00F64B6D" w:rsidP="007B0DD4">
      <w:pPr>
        <w:pStyle w:val="Prrafodelista"/>
        <w:spacing w:before="240" w:after="240" w:line="360" w:lineRule="auto"/>
        <w:ind w:left="0"/>
        <w:contextualSpacing w:val="0"/>
        <w:jc w:val="both"/>
        <w:rPr>
          <w:rFonts w:ascii="Palatino Linotype" w:eastAsia="Arial Unicode MS" w:hAnsi="Palatino Linotype" w:cs="Arial"/>
        </w:rPr>
      </w:pPr>
      <w:r w:rsidRPr="00D5300B">
        <w:rPr>
          <w:noProof/>
          <w:lang w:val="es-MX" w:eastAsia="es-MX"/>
        </w:rPr>
        <w:lastRenderedPageBreak/>
        <w:drawing>
          <wp:inline distT="0" distB="0" distL="0" distR="0" wp14:anchorId="7DF78BE3" wp14:editId="70BAFD30">
            <wp:extent cx="5759333" cy="7420911"/>
            <wp:effectExtent l="0" t="0" r="0" b="889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4678" t="14438" r="34745" b="14334"/>
                    <a:stretch/>
                  </pic:blipFill>
                  <pic:spPr bwMode="auto">
                    <a:xfrm>
                      <a:off x="0" y="0"/>
                      <a:ext cx="5778043" cy="7445018"/>
                    </a:xfrm>
                    <a:prstGeom prst="rect">
                      <a:avLst/>
                    </a:prstGeom>
                    <a:ln>
                      <a:noFill/>
                    </a:ln>
                    <a:extLst>
                      <a:ext uri="{53640926-AAD7-44D8-BBD7-CCE9431645EC}">
                        <a14:shadowObscured xmlns:a14="http://schemas.microsoft.com/office/drawing/2010/main"/>
                      </a:ext>
                    </a:extLst>
                  </pic:spPr>
                </pic:pic>
              </a:graphicData>
            </a:graphic>
          </wp:inline>
        </w:drawing>
      </w:r>
    </w:p>
    <w:p w:rsidR="00716B42" w:rsidRPr="00D5300B" w:rsidRDefault="00716B42" w:rsidP="007B0DD4">
      <w:pPr>
        <w:pStyle w:val="Prrafodelista"/>
        <w:spacing w:before="240" w:after="240" w:line="360" w:lineRule="auto"/>
        <w:ind w:left="0"/>
        <w:contextualSpacing w:val="0"/>
        <w:jc w:val="both"/>
        <w:rPr>
          <w:rFonts w:ascii="Palatino Linotype" w:eastAsia="Arial Unicode MS" w:hAnsi="Palatino Linotype" w:cs="Arial"/>
        </w:rPr>
      </w:pPr>
      <w:r w:rsidRPr="00D5300B">
        <w:rPr>
          <w:noProof/>
          <w:lang w:val="es-MX" w:eastAsia="es-MX"/>
        </w:rPr>
        <w:lastRenderedPageBreak/>
        <w:drawing>
          <wp:inline distT="0" distB="0" distL="0" distR="0" wp14:anchorId="71E50BB4" wp14:editId="2B18A2A3">
            <wp:extent cx="5741130" cy="7415625"/>
            <wp:effectExtent l="0"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4769" t="15088" r="34561" b="14493"/>
                    <a:stretch/>
                  </pic:blipFill>
                  <pic:spPr bwMode="auto">
                    <a:xfrm>
                      <a:off x="0" y="0"/>
                      <a:ext cx="5757619" cy="7436924"/>
                    </a:xfrm>
                    <a:prstGeom prst="rect">
                      <a:avLst/>
                    </a:prstGeom>
                    <a:ln>
                      <a:noFill/>
                    </a:ln>
                    <a:extLst>
                      <a:ext uri="{53640926-AAD7-44D8-BBD7-CCE9431645EC}">
                        <a14:shadowObscured xmlns:a14="http://schemas.microsoft.com/office/drawing/2010/main"/>
                      </a:ext>
                    </a:extLst>
                  </pic:spPr>
                </pic:pic>
              </a:graphicData>
            </a:graphic>
          </wp:inline>
        </w:drawing>
      </w:r>
    </w:p>
    <w:p w:rsidR="00716B42" w:rsidRPr="00D5300B" w:rsidRDefault="00716B42" w:rsidP="007B0DD4">
      <w:pPr>
        <w:pStyle w:val="Prrafodelista"/>
        <w:spacing w:before="240" w:after="240" w:line="360" w:lineRule="auto"/>
        <w:ind w:left="0"/>
        <w:contextualSpacing w:val="0"/>
        <w:jc w:val="both"/>
        <w:rPr>
          <w:rFonts w:ascii="Palatino Linotype" w:eastAsia="Arial Unicode MS" w:hAnsi="Palatino Linotype" w:cs="Arial"/>
        </w:rPr>
      </w:pPr>
      <w:r w:rsidRPr="00D5300B">
        <w:rPr>
          <w:noProof/>
          <w:lang w:val="es-MX" w:eastAsia="es-MX"/>
        </w:rPr>
        <w:lastRenderedPageBreak/>
        <w:drawing>
          <wp:inline distT="0" distB="0" distL="0" distR="0" wp14:anchorId="09E02965" wp14:editId="16FB8FF8">
            <wp:extent cx="5740886" cy="7410340"/>
            <wp:effectExtent l="0" t="0" r="0" b="635"/>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4496" t="15573" r="34744" b="13844"/>
                    <a:stretch/>
                  </pic:blipFill>
                  <pic:spPr bwMode="auto">
                    <a:xfrm>
                      <a:off x="0" y="0"/>
                      <a:ext cx="5757214" cy="7431417"/>
                    </a:xfrm>
                    <a:prstGeom prst="rect">
                      <a:avLst/>
                    </a:prstGeom>
                    <a:ln>
                      <a:noFill/>
                    </a:ln>
                    <a:extLst>
                      <a:ext uri="{53640926-AAD7-44D8-BBD7-CCE9431645EC}">
                        <a14:shadowObscured xmlns:a14="http://schemas.microsoft.com/office/drawing/2010/main"/>
                      </a:ext>
                    </a:extLst>
                  </pic:spPr>
                </pic:pic>
              </a:graphicData>
            </a:graphic>
          </wp:inline>
        </w:drawing>
      </w:r>
    </w:p>
    <w:p w:rsidR="00716B42" w:rsidRPr="00D5300B" w:rsidRDefault="00716B42" w:rsidP="007B0DD4">
      <w:pPr>
        <w:pStyle w:val="Prrafodelista"/>
        <w:spacing w:before="240" w:after="240" w:line="360" w:lineRule="auto"/>
        <w:ind w:left="0"/>
        <w:contextualSpacing w:val="0"/>
        <w:jc w:val="both"/>
        <w:rPr>
          <w:rFonts w:ascii="Palatino Linotype" w:eastAsia="Arial Unicode MS" w:hAnsi="Palatino Linotype" w:cs="Arial"/>
        </w:rPr>
      </w:pPr>
      <w:r w:rsidRPr="00D5300B">
        <w:rPr>
          <w:noProof/>
          <w:lang w:val="es-MX" w:eastAsia="es-MX"/>
        </w:rPr>
        <w:lastRenderedPageBreak/>
        <w:drawing>
          <wp:inline distT="0" distB="0" distL="0" distR="0" wp14:anchorId="1401CD71" wp14:editId="68EE45BB">
            <wp:extent cx="5769579" cy="7447338"/>
            <wp:effectExtent l="0" t="0" r="3175" b="127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4678" t="14763" r="34562" b="14009"/>
                    <a:stretch/>
                  </pic:blipFill>
                  <pic:spPr bwMode="auto">
                    <a:xfrm>
                      <a:off x="0" y="0"/>
                      <a:ext cx="5784821" cy="7467012"/>
                    </a:xfrm>
                    <a:prstGeom prst="rect">
                      <a:avLst/>
                    </a:prstGeom>
                    <a:ln>
                      <a:noFill/>
                    </a:ln>
                    <a:extLst>
                      <a:ext uri="{53640926-AAD7-44D8-BBD7-CCE9431645EC}">
                        <a14:shadowObscured xmlns:a14="http://schemas.microsoft.com/office/drawing/2010/main"/>
                      </a:ext>
                    </a:extLst>
                  </pic:spPr>
                </pic:pic>
              </a:graphicData>
            </a:graphic>
          </wp:inline>
        </w:drawing>
      </w:r>
    </w:p>
    <w:p w:rsidR="00716B42" w:rsidRPr="00D5300B" w:rsidRDefault="00716B42" w:rsidP="007B0DD4">
      <w:pPr>
        <w:pStyle w:val="Prrafodelista"/>
        <w:spacing w:before="240" w:after="240" w:line="360" w:lineRule="auto"/>
        <w:ind w:left="0"/>
        <w:contextualSpacing w:val="0"/>
        <w:jc w:val="both"/>
        <w:rPr>
          <w:rFonts w:ascii="Palatino Linotype" w:eastAsia="Arial Unicode MS" w:hAnsi="Palatino Linotype" w:cs="Arial"/>
        </w:rPr>
      </w:pPr>
      <w:r w:rsidRPr="00D5300B">
        <w:rPr>
          <w:noProof/>
          <w:lang w:val="es-MX" w:eastAsia="es-MX"/>
        </w:rPr>
        <w:lastRenderedPageBreak/>
        <w:drawing>
          <wp:inline distT="0" distB="0" distL="0" distR="0" wp14:anchorId="3520AFB1" wp14:editId="2BD277F1">
            <wp:extent cx="5754431" cy="7479052"/>
            <wp:effectExtent l="0" t="0" r="0" b="762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4587" t="19791" r="34655" b="9146"/>
                    <a:stretch/>
                  </pic:blipFill>
                  <pic:spPr bwMode="auto">
                    <a:xfrm>
                      <a:off x="0" y="0"/>
                      <a:ext cx="5765505" cy="7493445"/>
                    </a:xfrm>
                    <a:prstGeom prst="rect">
                      <a:avLst/>
                    </a:prstGeom>
                    <a:ln>
                      <a:noFill/>
                    </a:ln>
                    <a:extLst>
                      <a:ext uri="{53640926-AAD7-44D8-BBD7-CCE9431645EC}">
                        <a14:shadowObscured xmlns:a14="http://schemas.microsoft.com/office/drawing/2010/main"/>
                      </a:ext>
                    </a:extLst>
                  </pic:spPr>
                </pic:pic>
              </a:graphicData>
            </a:graphic>
          </wp:inline>
        </w:drawing>
      </w:r>
    </w:p>
    <w:p w:rsidR="00564C32" w:rsidRPr="00D5300B" w:rsidRDefault="00374232" w:rsidP="0007014F">
      <w:pPr>
        <w:pStyle w:val="Prrafodelista"/>
        <w:numPr>
          <w:ilvl w:val="0"/>
          <w:numId w:val="15"/>
        </w:numPr>
        <w:tabs>
          <w:tab w:val="left" w:pos="567"/>
        </w:tabs>
        <w:spacing w:before="240" w:after="240" w:line="360" w:lineRule="auto"/>
        <w:ind w:left="0" w:hanging="11"/>
        <w:contextualSpacing w:val="0"/>
        <w:jc w:val="both"/>
        <w:rPr>
          <w:rFonts w:ascii="Palatino Linotype" w:hAnsi="Palatino Linotype" w:cs="Arial"/>
          <w:lang w:val="es-ES_tradnl"/>
        </w:rPr>
      </w:pPr>
      <w:r w:rsidRPr="00D5300B">
        <w:rPr>
          <w:rFonts w:ascii="Palatino Linotype" w:hAnsi="Palatino Linotype" w:cs="Arial"/>
        </w:rPr>
        <w:lastRenderedPageBreak/>
        <w:t xml:space="preserve">Una vez analizado el estado procesal que guardaba el expediente, el </w:t>
      </w:r>
      <w:r w:rsidR="00564C32" w:rsidRPr="00D5300B">
        <w:rPr>
          <w:rFonts w:ascii="Palatino Linotype" w:hAnsi="Palatino Linotype" w:cs="Arial"/>
        </w:rPr>
        <w:t>veinticuatro</w:t>
      </w:r>
      <w:r w:rsidR="00797497" w:rsidRPr="00D5300B">
        <w:rPr>
          <w:rFonts w:ascii="Palatino Linotype" w:hAnsi="Palatino Linotype" w:cs="Arial"/>
        </w:rPr>
        <w:t xml:space="preserve"> de </w:t>
      </w:r>
      <w:r w:rsidR="00564C32" w:rsidRPr="00D5300B">
        <w:rPr>
          <w:rFonts w:ascii="Palatino Linotype" w:hAnsi="Palatino Linotype" w:cs="Arial"/>
        </w:rPr>
        <w:t xml:space="preserve">octubre </w:t>
      </w:r>
      <w:r w:rsidRPr="00D5300B">
        <w:rPr>
          <w:rFonts w:ascii="Palatino Linotype" w:hAnsi="Palatino Linotype"/>
        </w:rPr>
        <w:t xml:space="preserve">de dos mil </w:t>
      </w:r>
      <w:r w:rsidR="00105666" w:rsidRPr="00D5300B">
        <w:rPr>
          <w:rFonts w:ascii="Palatino Linotype" w:hAnsi="Palatino Linotype"/>
        </w:rPr>
        <w:t>dieciocho</w:t>
      </w:r>
      <w:r w:rsidRPr="00D5300B">
        <w:rPr>
          <w:rFonts w:ascii="Palatino Linotype" w:hAnsi="Palatino Linotype" w:cs="Arial"/>
        </w:rPr>
        <w:t>, la Comisionada Ponente acordó el cierre de instrucción, así como la remisión del mismo a efecto de ser resuelto, de conformidad con lo establecido en el artículo 185</w:t>
      </w:r>
      <w:r w:rsidR="00A53326" w:rsidRPr="00D5300B">
        <w:rPr>
          <w:rFonts w:ascii="Palatino Linotype" w:hAnsi="Palatino Linotype" w:cs="Arial"/>
        </w:rPr>
        <w:t>,</w:t>
      </w:r>
      <w:r w:rsidRPr="00D5300B">
        <w:rPr>
          <w:rFonts w:ascii="Palatino Linotype" w:hAnsi="Palatino Linotype" w:cs="Arial"/>
        </w:rPr>
        <w:t xml:space="preserve"> fracciones VI y VIII de la Ley de Transparencia y Acceso a la Información Pública del Estado de México y Municipios</w:t>
      </w:r>
      <w:r w:rsidRPr="00D5300B">
        <w:rPr>
          <w:rFonts w:ascii="Palatino Linotype" w:hAnsi="Palatino Linotype" w:cs="Arial"/>
          <w:lang w:val="es-ES_tradnl"/>
        </w:rPr>
        <w:t xml:space="preserve">; </w:t>
      </w:r>
    </w:p>
    <w:p w:rsidR="00F82608" w:rsidRPr="00D5300B" w:rsidRDefault="00564C32" w:rsidP="0007014F">
      <w:pPr>
        <w:pStyle w:val="Prrafodelista"/>
        <w:numPr>
          <w:ilvl w:val="0"/>
          <w:numId w:val="15"/>
        </w:numPr>
        <w:tabs>
          <w:tab w:val="left" w:pos="567"/>
        </w:tabs>
        <w:spacing w:before="240" w:after="240" w:line="360" w:lineRule="auto"/>
        <w:ind w:left="0" w:hanging="11"/>
        <w:contextualSpacing w:val="0"/>
        <w:jc w:val="both"/>
        <w:rPr>
          <w:rFonts w:ascii="Palatino Linotype" w:hAnsi="Palatino Linotype" w:cs="Arial"/>
        </w:rPr>
      </w:pPr>
      <w:r w:rsidRPr="00D5300B">
        <w:rPr>
          <w:rFonts w:ascii="Palatino Linotype" w:hAnsi="Palatino Linotype" w:cs="Arial"/>
          <w:lang w:val="es-ES_tradnl"/>
        </w:rPr>
        <w:t xml:space="preserve">En fecha </w:t>
      </w:r>
      <w:r w:rsidR="00716B42" w:rsidRPr="00D5300B">
        <w:rPr>
          <w:rFonts w:ascii="Palatino Linotype" w:hAnsi="Palatino Linotype" w:cs="Arial"/>
          <w:lang w:val="es-ES_tradnl"/>
        </w:rPr>
        <w:t>veintiséis</w:t>
      </w:r>
      <w:r w:rsidRPr="00D5300B">
        <w:rPr>
          <w:rFonts w:ascii="Palatino Linotype" w:hAnsi="Palatino Linotype" w:cs="Arial"/>
          <w:lang w:val="es-ES_tradnl"/>
        </w:rPr>
        <w:t xml:space="preserve"> de noviembre de dos mil dieciocho, la Comisionada Ponente acordó ampliar el plazo para resolver el recurso de revisión de mérito, por un periodo de hasta quince días hábiles, de conformidad con el artículo 181 tercer párrafo de la Ley de Transparencia y Acceso a la Información Pública del Estado de México y Municipios; </w:t>
      </w:r>
    </w:p>
    <w:p w:rsidR="00FB2BE4" w:rsidRPr="00D5300B" w:rsidRDefault="00F82608" w:rsidP="0007014F">
      <w:pPr>
        <w:pStyle w:val="Prrafodelista"/>
        <w:numPr>
          <w:ilvl w:val="0"/>
          <w:numId w:val="15"/>
        </w:numPr>
        <w:tabs>
          <w:tab w:val="left" w:pos="567"/>
        </w:tabs>
        <w:spacing w:before="240" w:after="240" w:line="360" w:lineRule="auto"/>
        <w:ind w:left="0" w:hanging="11"/>
        <w:contextualSpacing w:val="0"/>
        <w:jc w:val="both"/>
        <w:rPr>
          <w:rFonts w:ascii="Palatino Linotype" w:hAnsi="Palatino Linotype" w:cs="Arial"/>
        </w:rPr>
      </w:pPr>
      <w:r w:rsidRPr="00D5300B">
        <w:rPr>
          <w:rFonts w:ascii="Palatino Linotype" w:hAnsi="Palatino Linotype" w:cs="Arial"/>
          <w:lang w:val="es-ES_tradnl"/>
        </w:rPr>
        <w:t xml:space="preserve">Mediante </w:t>
      </w:r>
      <w:r w:rsidR="00FB2BE4" w:rsidRPr="00D5300B">
        <w:rPr>
          <w:rFonts w:ascii="Palatino Linotype" w:hAnsi="Palatino Linotype" w:cs="Arial"/>
          <w:lang w:val="es-ES_tradnl"/>
        </w:rPr>
        <w:t xml:space="preserve">el </w:t>
      </w:r>
      <w:r w:rsidRPr="00D5300B">
        <w:rPr>
          <w:rFonts w:ascii="Palatino Linotype" w:hAnsi="Palatino Linotype" w:cs="Arial"/>
          <w:lang w:val="es-ES_tradnl"/>
        </w:rPr>
        <w:t xml:space="preserve">correo electrónico </w:t>
      </w:r>
      <w:r w:rsidR="00FB2BE4" w:rsidRPr="00D5300B">
        <w:rPr>
          <w:rFonts w:ascii="Palatino Linotype" w:hAnsi="Palatino Linotype" w:cs="Arial"/>
          <w:lang w:val="es-ES_tradnl"/>
        </w:rPr>
        <w:t xml:space="preserve">oficial </w:t>
      </w:r>
      <w:r w:rsidRPr="00D5300B">
        <w:rPr>
          <w:rFonts w:ascii="Palatino Linotype" w:hAnsi="Palatino Linotype" w:cs="Arial"/>
          <w:lang w:val="es-ES_tradnl"/>
        </w:rPr>
        <w:t>e</w:t>
      </w:r>
      <w:r w:rsidR="00FB2BE4" w:rsidRPr="00D5300B">
        <w:rPr>
          <w:rFonts w:ascii="Palatino Linotype" w:hAnsi="Palatino Linotype" w:cs="Arial"/>
          <w:lang w:val="es-ES_tradnl"/>
        </w:rPr>
        <w:t>n</w:t>
      </w:r>
      <w:r w:rsidRPr="00D5300B">
        <w:rPr>
          <w:rFonts w:ascii="Palatino Linotype" w:hAnsi="Palatino Linotype" w:cs="Arial"/>
          <w:lang w:val="es-ES_tradnl"/>
        </w:rPr>
        <w:t xml:space="preserve"> fecha veintinueve de noviembre de</w:t>
      </w:r>
      <w:r w:rsidR="00FB2BE4" w:rsidRPr="00D5300B">
        <w:rPr>
          <w:rFonts w:ascii="Palatino Linotype" w:hAnsi="Palatino Linotype" w:cs="Arial"/>
          <w:lang w:val="es-ES_tradnl"/>
        </w:rPr>
        <w:t xml:space="preserve">l año en curso, </w:t>
      </w:r>
      <w:r w:rsidR="00FB2BE4" w:rsidRPr="00D5300B">
        <w:rPr>
          <w:rFonts w:ascii="Palatino Linotype" w:hAnsi="Palatino Linotype" w:cs="Arial"/>
          <w:b/>
          <w:lang w:val="es-ES_tradnl"/>
        </w:rPr>
        <w:t>EL SUJETO OBLIGADO</w:t>
      </w:r>
      <w:r w:rsidR="00FB2BE4" w:rsidRPr="00D5300B">
        <w:rPr>
          <w:rFonts w:ascii="Palatino Linotype" w:hAnsi="Palatino Linotype" w:cs="Arial"/>
          <w:lang w:val="es-ES_tradnl"/>
        </w:rPr>
        <w:t xml:space="preserve"> remitió la siguiente información:</w:t>
      </w:r>
    </w:p>
    <w:p w:rsidR="00FB2BE4" w:rsidRPr="00D5300B" w:rsidRDefault="00FB2BE4" w:rsidP="00FB2BE4">
      <w:pPr>
        <w:pStyle w:val="Prrafodelista"/>
        <w:tabs>
          <w:tab w:val="left" w:pos="567"/>
        </w:tabs>
        <w:spacing w:before="240" w:after="240" w:line="360" w:lineRule="auto"/>
        <w:ind w:left="0"/>
        <w:contextualSpacing w:val="0"/>
        <w:jc w:val="both"/>
        <w:rPr>
          <w:rFonts w:ascii="Palatino Linotype" w:hAnsi="Palatino Linotype" w:cs="Arial"/>
          <w:lang w:val="es-ES_tradnl"/>
        </w:rPr>
      </w:pPr>
      <w:r w:rsidRPr="00D5300B">
        <w:rPr>
          <w:noProof/>
          <w:lang w:val="es-MX" w:eastAsia="es-MX"/>
        </w:rPr>
        <w:drawing>
          <wp:inline distT="0" distB="0" distL="0" distR="0" wp14:anchorId="212532BC" wp14:editId="4C9FF1CA">
            <wp:extent cx="5782391" cy="3171064"/>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4145" t="13140" r="5624" b="4761"/>
                    <a:stretch/>
                  </pic:blipFill>
                  <pic:spPr bwMode="auto">
                    <a:xfrm>
                      <a:off x="0" y="0"/>
                      <a:ext cx="5827074" cy="3195568"/>
                    </a:xfrm>
                    <a:prstGeom prst="rect">
                      <a:avLst/>
                    </a:prstGeom>
                    <a:ln>
                      <a:noFill/>
                    </a:ln>
                    <a:extLst>
                      <a:ext uri="{53640926-AAD7-44D8-BBD7-CCE9431645EC}">
                        <a14:shadowObscured xmlns:a14="http://schemas.microsoft.com/office/drawing/2010/main"/>
                      </a:ext>
                    </a:extLst>
                  </pic:spPr>
                </pic:pic>
              </a:graphicData>
            </a:graphic>
          </wp:inline>
        </w:drawing>
      </w:r>
      <w:r w:rsidR="00F82608" w:rsidRPr="00D5300B">
        <w:rPr>
          <w:rFonts w:ascii="Palatino Linotype" w:hAnsi="Palatino Linotype" w:cs="Arial"/>
          <w:lang w:val="es-ES_tradnl"/>
        </w:rPr>
        <w:t xml:space="preserve"> </w:t>
      </w:r>
    </w:p>
    <w:p w:rsidR="00FB2BE4" w:rsidRPr="00D5300B" w:rsidRDefault="00FB2BE4" w:rsidP="00FB2BE4">
      <w:pPr>
        <w:pStyle w:val="Prrafodelista"/>
        <w:tabs>
          <w:tab w:val="left" w:pos="567"/>
        </w:tabs>
        <w:spacing w:before="240" w:after="240" w:line="360" w:lineRule="auto"/>
        <w:ind w:left="0"/>
        <w:contextualSpacing w:val="0"/>
        <w:jc w:val="both"/>
        <w:rPr>
          <w:rFonts w:ascii="Palatino Linotype" w:hAnsi="Palatino Linotype" w:cs="Arial"/>
          <w:lang w:val="es-ES_tradnl"/>
        </w:rPr>
      </w:pPr>
      <w:r w:rsidRPr="00D5300B">
        <w:rPr>
          <w:rFonts w:ascii="Palatino Linotype" w:hAnsi="Palatino Linotype" w:cs="Arial"/>
          <w:lang w:val="es-ES_tradnl"/>
        </w:rPr>
        <w:lastRenderedPageBreak/>
        <w:t xml:space="preserve">A dicho correo electrónico acompaño los archivos electrónicos con los nombres </w:t>
      </w:r>
      <w:r w:rsidRPr="00D5300B">
        <w:rPr>
          <w:rFonts w:ascii="Palatino Linotype" w:hAnsi="Palatino Linotype" w:cs="Arial"/>
          <w:i/>
          <w:lang w:val="es-ES_tradnl"/>
        </w:rPr>
        <w:t xml:space="preserve">ALCANCE.PDF y </w:t>
      </w:r>
      <w:proofErr w:type="spellStart"/>
      <w:r w:rsidRPr="00D5300B">
        <w:rPr>
          <w:rFonts w:ascii="Palatino Linotype" w:hAnsi="Palatino Linotype" w:cs="Arial"/>
          <w:i/>
          <w:lang w:val="es-ES_tradnl"/>
        </w:rPr>
        <w:t>Scan</w:t>
      </w:r>
      <w:proofErr w:type="spellEnd"/>
      <w:r w:rsidRPr="00D5300B">
        <w:rPr>
          <w:rFonts w:ascii="Palatino Linotype" w:hAnsi="Palatino Linotype" w:cs="Arial"/>
          <w:i/>
          <w:lang w:val="es-ES_tradnl"/>
        </w:rPr>
        <w:t xml:space="preserve"> 29_11_2018.pdf, </w:t>
      </w:r>
      <w:r w:rsidRPr="00D5300B">
        <w:rPr>
          <w:rFonts w:ascii="Palatino Linotype" w:hAnsi="Palatino Linotype" w:cs="Arial"/>
          <w:lang w:val="es-ES_tradnl"/>
        </w:rPr>
        <w:t>los cuales contienen la siguiente información:</w:t>
      </w:r>
    </w:p>
    <w:p w:rsidR="00FB2BE4" w:rsidRPr="00D5300B" w:rsidRDefault="00FB2BE4" w:rsidP="00FB2BE4">
      <w:pPr>
        <w:pStyle w:val="Prrafodelista"/>
        <w:tabs>
          <w:tab w:val="left" w:pos="567"/>
        </w:tabs>
        <w:spacing w:before="240" w:after="240" w:line="360" w:lineRule="auto"/>
        <w:ind w:left="0"/>
        <w:contextualSpacing w:val="0"/>
        <w:jc w:val="both"/>
        <w:rPr>
          <w:rFonts w:ascii="Palatino Linotype" w:hAnsi="Palatino Linotype" w:cs="Arial"/>
          <w:lang w:val="es-ES_tradnl"/>
        </w:rPr>
      </w:pPr>
      <w:r w:rsidRPr="00D5300B">
        <w:rPr>
          <w:noProof/>
          <w:lang w:val="es-MX" w:eastAsia="es-MX"/>
        </w:rPr>
        <w:drawing>
          <wp:inline distT="0" distB="0" distL="0" distR="0" wp14:anchorId="3529C36B" wp14:editId="4590F50A">
            <wp:extent cx="5782391" cy="6601426"/>
            <wp:effectExtent l="0" t="0" r="8890"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35773" t="14438" r="34201" b="15316"/>
                    <a:stretch/>
                  </pic:blipFill>
                  <pic:spPr bwMode="auto">
                    <a:xfrm>
                      <a:off x="0" y="0"/>
                      <a:ext cx="5807059" cy="6629588"/>
                    </a:xfrm>
                    <a:prstGeom prst="rect">
                      <a:avLst/>
                    </a:prstGeom>
                    <a:ln>
                      <a:noFill/>
                    </a:ln>
                    <a:extLst>
                      <a:ext uri="{53640926-AAD7-44D8-BBD7-CCE9431645EC}">
                        <a14:shadowObscured xmlns:a14="http://schemas.microsoft.com/office/drawing/2010/main"/>
                      </a:ext>
                    </a:extLst>
                  </pic:spPr>
                </pic:pic>
              </a:graphicData>
            </a:graphic>
          </wp:inline>
        </w:drawing>
      </w:r>
    </w:p>
    <w:p w:rsidR="00FB2BE4" w:rsidRPr="00D5300B" w:rsidRDefault="00FB2BE4" w:rsidP="00FB2BE4">
      <w:pPr>
        <w:pStyle w:val="Prrafodelista"/>
        <w:tabs>
          <w:tab w:val="left" w:pos="567"/>
        </w:tabs>
        <w:spacing w:before="240" w:after="240" w:line="360" w:lineRule="auto"/>
        <w:ind w:left="0"/>
        <w:contextualSpacing w:val="0"/>
        <w:jc w:val="both"/>
        <w:rPr>
          <w:rFonts w:ascii="Palatino Linotype" w:hAnsi="Palatino Linotype" w:cs="Arial"/>
          <w:lang w:val="es-ES_tradnl"/>
        </w:rPr>
      </w:pPr>
      <w:r w:rsidRPr="00D5300B">
        <w:rPr>
          <w:noProof/>
          <w:lang w:val="es-MX" w:eastAsia="es-MX"/>
        </w:rPr>
        <w:lastRenderedPageBreak/>
        <w:drawing>
          <wp:inline distT="0" distB="0" distL="0" distR="0" wp14:anchorId="13A254F7" wp14:editId="5681A133">
            <wp:extent cx="5777105" cy="7463069"/>
            <wp:effectExtent l="0" t="0" r="0" b="508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31940" t="7625" r="31094" b="4922"/>
                    <a:stretch/>
                  </pic:blipFill>
                  <pic:spPr bwMode="auto">
                    <a:xfrm>
                      <a:off x="0" y="0"/>
                      <a:ext cx="5798947" cy="7491285"/>
                    </a:xfrm>
                    <a:prstGeom prst="rect">
                      <a:avLst/>
                    </a:prstGeom>
                    <a:ln>
                      <a:noFill/>
                    </a:ln>
                    <a:extLst>
                      <a:ext uri="{53640926-AAD7-44D8-BBD7-CCE9431645EC}">
                        <a14:shadowObscured xmlns:a14="http://schemas.microsoft.com/office/drawing/2010/main"/>
                      </a:ext>
                    </a:extLst>
                  </pic:spPr>
                </pic:pic>
              </a:graphicData>
            </a:graphic>
          </wp:inline>
        </w:drawing>
      </w:r>
    </w:p>
    <w:p w:rsidR="000D2D89" w:rsidRPr="00D5300B" w:rsidRDefault="000D2D89" w:rsidP="007B0DD4">
      <w:pPr>
        <w:spacing w:before="240" w:after="240" w:line="360" w:lineRule="auto"/>
        <w:jc w:val="center"/>
        <w:rPr>
          <w:rFonts w:ascii="Palatino Linotype" w:hAnsi="Palatino Linotype"/>
          <w:b/>
          <w:bCs/>
          <w:spacing w:val="60"/>
          <w:sz w:val="28"/>
          <w:szCs w:val="28"/>
          <w:lang w:val="es-ES_tradnl"/>
        </w:rPr>
      </w:pPr>
      <w:r w:rsidRPr="00D5300B">
        <w:rPr>
          <w:rFonts w:ascii="Palatino Linotype" w:hAnsi="Palatino Linotype"/>
          <w:b/>
          <w:bCs/>
          <w:spacing w:val="60"/>
          <w:sz w:val="28"/>
          <w:szCs w:val="28"/>
          <w:lang w:val="es-ES_tradnl"/>
        </w:rPr>
        <w:lastRenderedPageBreak/>
        <w:t>CONSIDERANDO</w:t>
      </w:r>
    </w:p>
    <w:p w:rsidR="009A083B" w:rsidRPr="00D5300B" w:rsidRDefault="009A083B" w:rsidP="007B0DD4">
      <w:pPr>
        <w:spacing w:before="240" w:after="240" w:line="360" w:lineRule="auto"/>
        <w:jc w:val="both"/>
        <w:rPr>
          <w:rFonts w:ascii="Palatino Linotype" w:hAnsi="Palatino Linotype" w:cs="Arial"/>
          <w:b/>
        </w:rPr>
      </w:pPr>
      <w:r w:rsidRPr="00D5300B">
        <w:rPr>
          <w:rFonts w:ascii="Palatino Linotype" w:hAnsi="Palatino Linotype"/>
          <w:b/>
          <w:sz w:val="28"/>
          <w:szCs w:val="28"/>
        </w:rPr>
        <w:t>PRIMERO</w:t>
      </w:r>
      <w:r w:rsidRPr="00D5300B">
        <w:rPr>
          <w:rFonts w:ascii="Palatino Linotype" w:hAnsi="Palatino Linotype"/>
          <w:b/>
        </w:rPr>
        <w:t>.</w:t>
      </w:r>
      <w:r w:rsidRPr="00D5300B">
        <w:rPr>
          <w:rFonts w:ascii="Palatino Linotype" w:hAnsi="Palatino Linotype"/>
        </w:rPr>
        <w:t xml:space="preserve"> </w:t>
      </w:r>
      <w:r w:rsidRPr="00D5300B">
        <w:rPr>
          <w:rFonts w:ascii="Palatino Linotype" w:hAnsi="Palatino Linotype"/>
          <w:b/>
        </w:rPr>
        <w:t>Competencia</w:t>
      </w:r>
      <w:r w:rsidRPr="00D5300B">
        <w:rPr>
          <w:rFonts w:ascii="Palatino Linotype" w:hAnsi="Palatino Linotype"/>
        </w:rPr>
        <w:t>.</w:t>
      </w:r>
      <w:r w:rsidRPr="00D5300B">
        <w:rPr>
          <w:rFonts w:ascii="Palatino Linotype" w:hAnsi="Palatino Linotype"/>
          <w:b/>
        </w:rPr>
        <w:t xml:space="preserve"> </w:t>
      </w:r>
      <w:r w:rsidRPr="00D5300B">
        <w:rPr>
          <w:rFonts w:ascii="Palatino Linotype" w:hAnsi="Palatino Linotype"/>
        </w:rPr>
        <w:t xml:space="preserve">Este Instituto de Transparencia, Acceso a la Información Pública y Protección de Datos Personales del Estado de México y Municipios, es competente para conocer y resolver el presente recurso, conforme a lo dispuesto en los artículos 6, Letra A de la Constitución Política de los Estados Unidos Mexicanos; 5, párrafos </w:t>
      </w:r>
      <w:r w:rsidR="00E12265" w:rsidRPr="00D5300B">
        <w:rPr>
          <w:rFonts w:ascii="Palatino Linotype" w:hAnsi="Palatino Linotype"/>
        </w:rPr>
        <w:t>vigésimo, vigésimo primero y vigésimo segundo</w:t>
      </w:r>
      <w:r w:rsidRPr="00D5300B">
        <w:rPr>
          <w:rFonts w:ascii="Palatino Linotype" w:hAnsi="Palatino Linotype"/>
        </w:rPr>
        <w:t>, fracciones IV y V de la Constitución Política del Estado Libre y Soberano de México; 1, 2</w:t>
      </w:r>
      <w:r w:rsidR="00A53326" w:rsidRPr="00D5300B">
        <w:rPr>
          <w:rFonts w:ascii="Palatino Linotype" w:hAnsi="Palatino Linotype"/>
        </w:rPr>
        <w:t>,</w:t>
      </w:r>
      <w:r w:rsidRPr="00D5300B">
        <w:rPr>
          <w:rFonts w:ascii="Palatino Linotype" w:hAnsi="Palatino Linotype"/>
        </w:rPr>
        <w:t xml:space="preserve"> fracción II, 13, 29, 36</w:t>
      </w:r>
      <w:r w:rsidR="00A53326" w:rsidRPr="00D5300B">
        <w:rPr>
          <w:rFonts w:ascii="Palatino Linotype" w:hAnsi="Palatino Linotype"/>
        </w:rPr>
        <w:t>,</w:t>
      </w:r>
      <w:r w:rsidRPr="00D5300B">
        <w:rPr>
          <w:rFonts w:ascii="Palatino Linotype" w:hAnsi="Palatino Linotype"/>
        </w:rPr>
        <w:t xml:space="preserve"> fracciones I y II, 176, 178, 179, 181</w:t>
      </w:r>
      <w:r w:rsidR="00A53326" w:rsidRPr="00D5300B">
        <w:rPr>
          <w:rFonts w:ascii="Palatino Linotype" w:hAnsi="Palatino Linotype"/>
        </w:rPr>
        <w:t>,</w:t>
      </w:r>
      <w:r w:rsidRPr="00D5300B">
        <w:rPr>
          <w:rFonts w:ascii="Palatino Linotype" w:hAnsi="Palatino Linotype"/>
        </w:rPr>
        <w:t xml:space="preserve"> párrafo tercero y 185 de la Ley de Transparencia y Acceso a la Información Pública del Estado de México y Municipios</w:t>
      </w:r>
      <w:r w:rsidRPr="00D5300B">
        <w:rPr>
          <w:rFonts w:ascii="Palatino Linotype" w:hAnsi="Palatino Linotype" w:cs="Arial"/>
        </w:rPr>
        <w:t xml:space="preserve">; y </w:t>
      </w:r>
      <w:r w:rsidR="00426642" w:rsidRPr="00D5300B">
        <w:rPr>
          <w:rFonts w:ascii="Palatino Linotype" w:hAnsi="Palatino Linotype" w:cs="Arial"/>
        </w:rPr>
        <w:t>9, fracciones I y XXIV y 11</w:t>
      </w:r>
      <w:r w:rsidRPr="00D5300B">
        <w:rPr>
          <w:rFonts w:ascii="Palatino Linotype" w:hAnsi="Palatino Linotype" w:cs="Arial"/>
        </w:rPr>
        <w:t xml:space="preserve"> del Reglamento Interior del Instituto de Transparencia, Acceso a la Información Pública y Protección de Datos Personales del Estado de México y Municipios; toda vez que se trata de un recurso de revisión interpuesto por un</w:t>
      </w:r>
      <w:r w:rsidR="00A53326" w:rsidRPr="00D5300B">
        <w:rPr>
          <w:rFonts w:ascii="Palatino Linotype" w:hAnsi="Palatino Linotype" w:cs="Arial"/>
        </w:rPr>
        <w:t>a</w:t>
      </w:r>
      <w:r w:rsidR="00177D4E" w:rsidRPr="00D5300B">
        <w:rPr>
          <w:rFonts w:ascii="Palatino Linotype" w:hAnsi="Palatino Linotype" w:cs="Arial"/>
        </w:rPr>
        <w:t xml:space="preserve"> C</w:t>
      </w:r>
      <w:r w:rsidR="008A4CE1" w:rsidRPr="00D5300B">
        <w:rPr>
          <w:rFonts w:ascii="Palatino Linotype" w:hAnsi="Palatino Linotype" w:cs="Arial"/>
        </w:rPr>
        <w:t>iudadan</w:t>
      </w:r>
      <w:r w:rsidR="00A53326" w:rsidRPr="00D5300B">
        <w:rPr>
          <w:rFonts w:ascii="Palatino Linotype" w:hAnsi="Palatino Linotype" w:cs="Arial"/>
        </w:rPr>
        <w:t>a</w:t>
      </w:r>
      <w:r w:rsidRPr="00D5300B">
        <w:rPr>
          <w:rFonts w:ascii="Palatino Linotype" w:hAnsi="Palatino Linotype" w:cs="Arial"/>
        </w:rPr>
        <w:t xml:space="preserve"> en términos de la Ley de la materia.</w:t>
      </w:r>
    </w:p>
    <w:p w:rsidR="002D4079" w:rsidRPr="00D5300B" w:rsidRDefault="002443D1" w:rsidP="002D4079">
      <w:pPr>
        <w:spacing w:before="240" w:after="240" w:line="360" w:lineRule="auto"/>
        <w:jc w:val="both"/>
        <w:rPr>
          <w:rFonts w:ascii="Palatino Linotype" w:hAnsi="Palatino Linotype" w:cs="Arial"/>
          <w:b/>
          <w:snapToGrid w:val="0"/>
        </w:rPr>
      </w:pPr>
      <w:r w:rsidRPr="00D5300B">
        <w:rPr>
          <w:rFonts w:ascii="Palatino Linotype" w:hAnsi="Palatino Linotype" w:cs="Arial"/>
        </w:rPr>
        <w:t xml:space="preserve"> </w:t>
      </w:r>
      <w:r w:rsidR="004F4376" w:rsidRPr="00D5300B">
        <w:rPr>
          <w:rFonts w:ascii="Palatino Linotype" w:hAnsi="Palatino Linotype" w:cs="Arial"/>
          <w:b/>
          <w:sz w:val="28"/>
        </w:rPr>
        <w:t>SEGUNDO</w:t>
      </w:r>
      <w:r w:rsidR="004F4376" w:rsidRPr="00D5300B">
        <w:rPr>
          <w:rFonts w:ascii="Palatino Linotype" w:hAnsi="Palatino Linotype" w:cs="Arial"/>
          <w:b/>
        </w:rPr>
        <w:t xml:space="preserve">. Interés. </w:t>
      </w:r>
      <w:r w:rsidR="004F4376" w:rsidRPr="00D5300B">
        <w:rPr>
          <w:rFonts w:ascii="Palatino Linotype" w:hAnsi="Palatino Linotype" w:cs="Arial"/>
        </w:rPr>
        <w:t>El recurso de revisión fue interpuesto por parte legítima en at</w:t>
      </w:r>
      <w:r w:rsidR="005B0799" w:rsidRPr="00D5300B">
        <w:rPr>
          <w:rFonts w:ascii="Palatino Linotype" w:hAnsi="Palatino Linotype" w:cs="Arial"/>
        </w:rPr>
        <w:t xml:space="preserve">ención a que fue presentado por </w:t>
      </w:r>
      <w:r w:rsidR="00087E5E" w:rsidRPr="00D5300B">
        <w:rPr>
          <w:rFonts w:ascii="Palatino Linotype" w:hAnsi="Palatino Linotype" w:cs="Arial"/>
          <w:b/>
        </w:rPr>
        <w:t>LA RECURRENTE</w:t>
      </w:r>
      <w:r w:rsidR="004F4376" w:rsidRPr="00D5300B">
        <w:rPr>
          <w:rFonts w:ascii="Palatino Linotype" w:hAnsi="Palatino Linotype" w:cs="Arial"/>
          <w:snapToGrid w:val="0"/>
        </w:rPr>
        <w:t xml:space="preserve">, </w:t>
      </w:r>
      <w:r w:rsidR="001054ED" w:rsidRPr="00D5300B">
        <w:rPr>
          <w:rFonts w:ascii="Palatino Linotype" w:hAnsi="Palatino Linotype" w:cs="Arial"/>
          <w:snapToGrid w:val="0"/>
        </w:rPr>
        <w:t xml:space="preserve">quien </w:t>
      </w:r>
      <w:r w:rsidR="007B5116" w:rsidRPr="00D5300B">
        <w:rPr>
          <w:rFonts w:ascii="Palatino Linotype" w:hAnsi="Palatino Linotype" w:cs="Arial"/>
          <w:snapToGrid w:val="0"/>
        </w:rPr>
        <w:t>fue</w:t>
      </w:r>
      <w:r w:rsidR="001054ED" w:rsidRPr="00D5300B">
        <w:rPr>
          <w:rFonts w:ascii="Palatino Linotype" w:hAnsi="Palatino Linotype" w:cs="Arial"/>
          <w:snapToGrid w:val="0"/>
        </w:rPr>
        <w:t xml:space="preserve"> la </w:t>
      </w:r>
      <w:r w:rsidR="004F4376" w:rsidRPr="00D5300B">
        <w:rPr>
          <w:rFonts w:ascii="Palatino Linotype" w:hAnsi="Palatino Linotype" w:cs="Arial"/>
          <w:snapToGrid w:val="0"/>
        </w:rPr>
        <w:t>misma persona que formuló la solicitud de acceso a la información pública número</w:t>
      </w:r>
      <w:r w:rsidR="005B0799" w:rsidRPr="00D5300B">
        <w:rPr>
          <w:rFonts w:ascii="Palatino Linotype" w:hAnsi="Palatino Linotype" w:cs="Arial"/>
          <w:snapToGrid w:val="0"/>
        </w:rPr>
        <w:t xml:space="preserve"> </w:t>
      </w:r>
      <w:r w:rsidR="00374232" w:rsidRPr="00D5300B">
        <w:rPr>
          <w:rFonts w:ascii="Palatino Linotype" w:hAnsi="Palatino Linotype" w:cs="Arial"/>
          <w:b/>
          <w:snapToGrid w:val="0"/>
        </w:rPr>
        <w:t>00</w:t>
      </w:r>
      <w:r w:rsidR="00DC63AA" w:rsidRPr="00D5300B">
        <w:rPr>
          <w:rFonts w:ascii="Palatino Linotype" w:hAnsi="Palatino Linotype" w:cs="Arial"/>
          <w:b/>
          <w:snapToGrid w:val="0"/>
        </w:rPr>
        <w:t>309</w:t>
      </w:r>
      <w:r w:rsidR="00730672" w:rsidRPr="00D5300B">
        <w:rPr>
          <w:rFonts w:ascii="Palatino Linotype" w:hAnsi="Palatino Linotype" w:cs="Arial"/>
          <w:b/>
          <w:snapToGrid w:val="0"/>
        </w:rPr>
        <w:t>/</w:t>
      </w:r>
      <w:r w:rsidR="00C46D8F" w:rsidRPr="00D5300B">
        <w:rPr>
          <w:rFonts w:ascii="Palatino Linotype" w:hAnsi="Palatino Linotype" w:cs="Arial"/>
          <w:b/>
          <w:snapToGrid w:val="0"/>
        </w:rPr>
        <w:t>UAEM</w:t>
      </w:r>
      <w:r w:rsidR="00564C32" w:rsidRPr="00D5300B">
        <w:rPr>
          <w:rFonts w:ascii="Palatino Linotype" w:hAnsi="Palatino Linotype" w:cs="Arial"/>
          <w:b/>
          <w:snapToGrid w:val="0"/>
        </w:rPr>
        <w:t>/IP/2018</w:t>
      </w:r>
      <w:r w:rsidR="00730672" w:rsidRPr="00D5300B">
        <w:rPr>
          <w:rFonts w:ascii="Palatino Linotype" w:hAnsi="Palatino Linotype" w:cs="Arial"/>
          <w:b/>
          <w:snapToGrid w:val="0"/>
        </w:rPr>
        <w:t xml:space="preserve"> </w:t>
      </w:r>
      <w:r w:rsidR="004F4376" w:rsidRPr="00D5300B">
        <w:rPr>
          <w:rFonts w:ascii="Palatino Linotype" w:hAnsi="Palatino Linotype" w:cs="Arial"/>
          <w:snapToGrid w:val="0"/>
        </w:rPr>
        <w:t xml:space="preserve">al </w:t>
      </w:r>
      <w:r w:rsidR="000E3306" w:rsidRPr="00D5300B">
        <w:rPr>
          <w:rFonts w:ascii="Palatino Linotype" w:hAnsi="Palatino Linotype" w:cs="Arial"/>
          <w:b/>
          <w:snapToGrid w:val="0"/>
        </w:rPr>
        <w:t>SUJETO OBLIGADO.</w:t>
      </w:r>
    </w:p>
    <w:p w:rsidR="00F14F92" w:rsidRPr="00D5300B" w:rsidRDefault="009A083B" w:rsidP="0034514F">
      <w:pPr>
        <w:pStyle w:val="Prrafodelista"/>
        <w:widowControl w:val="0"/>
        <w:autoSpaceDE w:val="0"/>
        <w:autoSpaceDN w:val="0"/>
        <w:adjustRightInd w:val="0"/>
        <w:spacing w:before="240" w:after="240" w:line="360" w:lineRule="auto"/>
        <w:ind w:left="0"/>
        <w:contextualSpacing w:val="0"/>
        <w:jc w:val="both"/>
        <w:rPr>
          <w:rFonts w:ascii="Palatino Linotype" w:hAnsi="Palatino Linotype" w:cs="Arial"/>
        </w:rPr>
      </w:pPr>
      <w:r w:rsidRPr="00D5300B">
        <w:rPr>
          <w:rFonts w:ascii="Palatino Linotype" w:hAnsi="Palatino Linotype" w:cs="Arial"/>
          <w:b/>
          <w:sz w:val="28"/>
          <w:szCs w:val="28"/>
        </w:rPr>
        <w:t>TERCERO.</w:t>
      </w:r>
      <w:r w:rsidRPr="00D5300B">
        <w:rPr>
          <w:rFonts w:ascii="Palatino Linotype" w:hAnsi="Palatino Linotype" w:cs="Arial"/>
          <w:b/>
        </w:rPr>
        <w:t xml:space="preserve"> </w:t>
      </w:r>
      <w:r w:rsidR="00F14F92" w:rsidRPr="00D5300B">
        <w:rPr>
          <w:rFonts w:ascii="Palatino Linotype" w:hAnsi="Palatino Linotype" w:cs="Arial"/>
          <w:b/>
        </w:rPr>
        <w:t xml:space="preserve">Oportunidad. </w:t>
      </w:r>
      <w:r w:rsidR="00F14F92" w:rsidRPr="00D5300B">
        <w:rPr>
          <w:rFonts w:ascii="Palatino Linotype" w:hAnsi="Palatino Linotype" w:cs="Arial"/>
        </w:rPr>
        <w:t xml:space="preserve">El recurso de revisión fue interpuesto dentro del plazo de quince días hábiles contados a partir del día siguiente de aquel en que </w:t>
      </w:r>
      <w:r w:rsidR="00087E5E" w:rsidRPr="00D5300B">
        <w:rPr>
          <w:rFonts w:ascii="Palatino Linotype" w:hAnsi="Palatino Linotype" w:cs="Arial"/>
          <w:b/>
        </w:rPr>
        <w:t>LA RECURRENTE</w:t>
      </w:r>
      <w:r w:rsidR="00F14F92" w:rsidRPr="00D5300B">
        <w:rPr>
          <w:rFonts w:ascii="Palatino Linotype" w:hAnsi="Palatino Linotype" w:cs="Arial"/>
          <w:b/>
        </w:rPr>
        <w:t xml:space="preserve"> </w:t>
      </w:r>
      <w:r w:rsidR="00F14F92" w:rsidRPr="00D5300B">
        <w:rPr>
          <w:rFonts w:ascii="Palatino Linotype" w:hAnsi="Palatino Linotype" w:cs="Arial"/>
        </w:rPr>
        <w:t xml:space="preserve">tuvo conocimiento de la respuesta impugnada, tal y como lo prevé el artículo 178 de la Ley de Transparencia y Acceso a la Información Pública del Estado de México y Municipios, que establece: </w:t>
      </w:r>
    </w:p>
    <w:p w:rsidR="00F14F92" w:rsidRPr="00D5300B" w:rsidRDefault="00F14F92" w:rsidP="0034514F">
      <w:pPr>
        <w:spacing w:before="240" w:after="240"/>
        <w:ind w:left="851" w:right="899"/>
        <w:jc w:val="both"/>
        <w:rPr>
          <w:rFonts w:ascii="Palatino Linotype" w:hAnsi="Palatino Linotype" w:cs="Arial"/>
          <w:i/>
          <w:sz w:val="22"/>
          <w:szCs w:val="22"/>
        </w:rPr>
      </w:pPr>
      <w:r w:rsidRPr="00D5300B">
        <w:rPr>
          <w:rFonts w:ascii="Palatino Linotype" w:hAnsi="Palatino Linotype" w:cs="Arial"/>
          <w:b/>
          <w:i/>
          <w:sz w:val="22"/>
          <w:szCs w:val="22"/>
        </w:rPr>
        <w:lastRenderedPageBreak/>
        <w:t>“Artículo 178.</w:t>
      </w:r>
      <w:r w:rsidRPr="00D5300B">
        <w:rPr>
          <w:rFonts w:ascii="Palatino Linotype" w:hAnsi="Palatino Linotype" w:cs="Arial"/>
          <w:i/>
          <w:sz w:val="22"/>
          <w:szCs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F14F92" w:rsidRPr="00D5300B" w:rsidRDefault="00F14F92" w:rsidP="0034514F">
      <w:pPr>
        <w:spacing w:before="240" w:after="240"/>
        <w:ind w:left="851" w:right="899"/>
        <w:jc w:val="both"/>
        <w:rPr>
          <w:rFonts w:ascii="Palatino Linotype" w:hAnsi="Palatino Linotype" w:cs="Arial"/>
          <w:i/>
          <w:sz w:val="22"/>
          <w:szCs w:val="22"/>
        </w:rPr>
      </w:pPr>
      <w:r w:rsidRPr="00D5300B">
        <w:rPr>
          <w:rFonts w:ascii="Palatino Linotype" w:hAnsi="Palatino Linotype" w:cs="Arial"/>
          <w:i/>
          <w:sz w:val="22"/>
          <w:szCs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F14F92" w:rsidRPr="00D5300B" w:rsidRDefault="00F14F92" w:rsidP="0034514F">
      <w:pPr>
        <w:spacing w:before="240" w:after="240"/>
        <w:ind w:left="851" w:right="899"/>
        <w:jc w:val="both"/>
        <w:rPr>
          <w:rFonts w:ascii="Palatino Linotype" w:hAnsi="Palatino Linotype" w:cs="Arial"/>
          <w:i/>
          <w:sz w:val="22"/>
          <w:szCs w:val="22"/>
        </w:rPr>
      </w:pPr>
      <w:r w:rsidRPr="00D5300B">
        <w:rPr>
          <w:rFonts w:ascii="Palatino Linotype" w:hAnsi="Palatino Linotype" w:cs="Arial"/>
          <w:i/>
          <w:sz w:val="22"/>
          <w:szCs w:val="22"/>
        </w:rPr>
        <w:t>En el caso de que se interponga ante la Unidad de Transparencia, ésta deberá remitir el recurso de revisión al Instituto a más tardar al día siguiente de haberlo recibido.</w:t>
      </w:r>
      <w:r w:rsidRPr="00D5300B">
        <w:rPr>
          <w:rFonts w:ascii="Palatino Linotype" w:hAnsi="Palatino Linotype" w:cs="Arial"/>
          <w:b/>
          <w:i/>
          <w:sz w:val="22"/>
          <w:szCs w:val="22"/>
        </w:rPr>
        <w:t>”</w:t>
      </w:r>
    </w:p>
    <w:p w:rsidR="00B07EB6" w:rsidRPr="00D5300B" w:rsidRDefault="00F14F92" w:rsidP="00B07EB6">
      <w:pPr>
        <w:spacing w:before="240" w:after="240" w:line="360" w:lineRule="auto"/>
        <w:jc w:val="both"/>
        <w:rPr>
          <w:rFonts w:ascii="Palatino Linotype" w:hAnsi="Palatino Linotype" w:cs="Arial"/>
        </w:rPr>
      </w:pPr>
      <w:r w:rsidRPr="00D5300B">
        <w:rPr>
          <w:rFonts w:ascii="Palatino Linotype" w:hAnsi="Palatino Linotype" w:cs="Arial"/>
        </w:rPr>
        <w:t xml:space="preserve">En efecto, atendiendo a que </w:t>
      </w:r>
      <w:r w:rsidRPr="00D5300B">
        <w:rPr>
          <w:rFonts w:ascii="Palatino Linotype" w:hAnsi="Palatino Linotype" w:cs="Arial"/>
          <w:b/>
        </w:rPr>
        <w:t>EL SUJETO OBLIGADO</w:t>
      </w:r>
      <w:r w:rsidRPr="00D5300B">
        <w:rPr>
          <w:rFonts w:ascii="Palatino Linotype" w:hAnsi="Palatino Linotype" w:cs="Arial"/>
        </w:rPr>
        <w:t xml:space="preserve"> notificó la respuesta a la solicitud de información pública el día </w:t>
      </w:r>
      <w:r w:rsidR="00DC63AA" w:rsidRPr="00D5300B">
        <w:rPr>
          <w:rFonts w:ascii="Palatino Linotype" w:hAnsi="Palatino Linotype" w:cs="Arial"/>
          <w:b/>
        </w:rPr>
        <w:t xml:space="preserve">cinco de octubre </w:t>
      </w:r>
      <w:r w:rsidRPr="00D5300B">
        <w:rPr>
          <w:rFonts w:ascii="Palatino Linotype" w:hAnsi="Palatino Linotype" w:cs="Arial"/>
          <w:b/>
        </w:rPr>
        <w:t xml:space="preserve">de dos mil </w:t>
      </w:r>
      <w:r w:rsidR="00105666" w:rsidRPr="00D5300B">
        <w:rPr>
          <w:rFonts w:ascii="Palatino Linotype" w:hAnsi="Palatino Linotype" w:cs="Arial"/>
          <w:b/>
        </w:rPr>
        <w:t>dieciocho</w:t>
      </w:r>
      <w:r w:rsidRPr="00D5300B">
        <w:rPr>
          <w:rFonts w:ascii="Palatino Linotype" w:hAnsi="Palatino Linotype" w:cs="Arial"/>
        </w:rPr>
        <w:t>, el plazo de quince días hábiles que el artículo 178 de la ley de la materia otorga a</w:t>
      </w:r>
      <w:r w:rsidR="00A53326" w:rsidRPr="00D5300B">
        <w:rPr>
          <w:rFonts w:ascii="Palatino Linotype" w:hAnsi="Palatino Linotype" w:cs="Arial"/>
        </w:rPr>
        <w:t xml:space="preserve"> </w:t>
      </w:r>
      <w:r w:rsidR="00A53326" w:rsidRPr="00D5300B">
        <w:rPr>
          <w:rFonts w:ascii="Palatino Linotype" w:hAnsi="Palatino Linotype" w:cs="Arial"/>
          <w:b/>
        </w:rPr>
        <w:t xml:space="preserve">LA </w:t>
      </w:r>
      <w:r w:rsidR="00883A50" w:rsidRPr="00D5300B">
        <w:rPr>
          <w:rFonts w:ascii="Palatino Linotype" w:hAnsi="Palatino Linotype" w:cs="Arial"/>
          <w:b/>
        </w:rPr>
        <w:t>RECURRENTE</w:t>
      </w:r>
      <w:r w:rsidRPr="00D5300B">
        <w:rPr>
          <w:rFonts w:ascii="Palatino Linotype" w:hAnsi="Palatino Linotype" w:cs="Arial"/>
        </w:rPr>
        <w:t xml:space="preserve"> para presentar el recurso de revisión, transcurrió del </w:t>
      </w:r>
      <w:r w:rsidR="00DC63AA" w:rsidRPr="00D5300B">
        <w:rPr>
          <w:rFonts w:ascii="Palatino Linotype" w:hAnsi="Palatino Linotype" w:cs="Arial"/>
          <w:b/>
        </w:rPr>
        <w:t xml:space="preserve">ocho al veintiséis de </w:t>
      </w:r>
      <w:r w:rsidR="00965585" w:rsidRPr="00D5300B">
        <w:rPr>
          <w:rFonts w:ascii="Palatino Linotype" w:hAnsi="Palatino Linotype" w:cs="Arial"/>
          <w:b/>
        </w:rPr>
        <w:t xml:space="preserve">octubre </w:t>
      </w:r>
      <w:r w:rsidRPr="00D5300B">
        <w:rPr>
          <w:rFonts w:ascii="Palatino Linotype" w:hAnsi="Palatino Linotype" w:cs="Arial"/>
          <w:b/>
        </w:rPr>
        <w:t xml:space="preserve">de dos mil </w:t>
      </w:r>
      <w:r w:rsidR="00105666" w:rsidRPr="00D5300B">
        <w:rPr>
          <w:rFonts w:ascii="Palatino Linotype" w:hAnsi="Palatino Linotype" w:cs="Arial"/>
          <w:b/>
        </w:rPr>
        <w:t>dieciocho</w:t>
      </w:r>
      <w:r w:rsidRPr="00D5300B">
        <w:rPr>
          <w:rFonts w:ascii="Palatino Linotype" w:hAnsi="Palatino Linotype" w:cs="Arial"/>
        </w:rPr>
        <w:t xml:space="preserve">, </w:t>
      </w:r>
      <w:r w:rsidRPr="00D5300B">
        <w:rPr>
          <w:rFonts w:ascii="Palatino Linotype" w:hAnsi="Palatino Linotype" w:cs="Arial"/>
          <w:lang w:val="es-ES_tradnl"/>
        </w:rPr>
        <w:t xml:space="preserve">sin contemplar en el cómputo los días </w:t>
      </w:r>
      <w:r w:rsidR="00564C32" w:rsidRPr="00D5300B">
        <w:rPr>
          <w:rFonts w:ascii="Palatino Linotype" w:hAnsi="Palatino Linotype" w:cs="Arial"/>
          <w:lang w:val="es-ES_tradnl"/>
        </w:rPr>
        <w:t>seis</w:t>
      </w:r>
      <w:r w:rsidR="00DC63AA" w:rsidRPr="00D5300B">
        <w:rPr>
          <w:rFonts w:ascii="Palatino Linotype" w:hAnsi="Palatino Linotype" w:cs="Arial"/>
          <w:lang w:val="es-ES_tradnl"/>
        </w:rPr>
        <w:t>,</w:t>
      </w:r>
      <w:r w:rsidR="00564C32" w:rsidRPr="00D5300B">
        <w:rPr>
          <w:rFonts w:ascii="Palatino Linotype" w:hAnsi="Palatino Linotype" w:cs="Arial"/>
          <w:lang w:val="es-ES_tradnl"/>
        </w:rPr>
        <w:t xml:space="preserve"> siete</w:t>
      </w:r>
      <w:r w:rsidR="00DC63AA" w:rsidRPr="00D5300B">
        <w:rPr>
          <w:rFonts w:ascii="Palatino Linotype" w:hAnsi="Palatino Linotype" w:cs="Arial"/>
          <w:lang w:val="es-ES_tradnl"/>
        </w:rPr>
        <w:t>, trece, catorce, veinte y veintiuno</w:t>
      </w:r>
      <w:r w:rsidR="00564C32" w:rsidRPr="00D5300B">
        <w:rPr>
          <w:rFonts w:ascii="Palatino Linotype" w:hAnsi="Palatino Linotype" w:cs="Arial"/>
          <w:lang w:val="es-ES_tradnl"/>
        </w:rPr>
        <w:t xml:space="preserve"> de </w:t>
      </w:r>
      <w:r w:rsidR="00965585" w:rsidRPr="00D5300B">
        <w:rPr>
          <w:rFonts w:ascii="Palatino Linotype" w:hAnsi="Palatino Linotype" w:cs="Arial"/>
          <w:lang w:val="es-ES_tradnl"/>
        </w:rPr>
        <w:t>octubre</w:t>
      </w:r>
      <w:r w:rsidR="00901519" w:rsidRPr="00D5300B">
        <w:rPr>
          <w:rFonts w:ascii="Palatino Linotype" w:hAnsi="Palatino Linotype" w:cs="Arial"/>
          <w:lang w:val="es-ES_tradnl"/>
        </w:rPr>
        <w:t xml:space="preserve"> del año</w:t>
      </w:r>
      <w:r w:rsidR="00B07EB6" w:rsidRPr="00D5300B">
        <w:rPr>
          <w:rFonts w:ascii="Palatino Linotype" w:hAnsi="Palatino Linotype" w:cs="Arial"/>
          <w:lang w:val="es-ES_tradnl"/>
        </w:rPr>
        <w:t xml:space="preserve"> dos mil </w:t>
      </w:r>
      <w:r w:rsidR="00105666" w:rsidRPr="00D5300B">
        <w:rPr>
          <w:rFonts w:ascii="Palatino Linotype" w:hAnsi="Palatino Linotype" w:cs="Arial"/>
          <w:lang w:val="es-ES_tradnl"/>
        </w:rPr>
        <w:t>dieciocho</w:t>
      </w:r>
      <w:r w:rsidRPr="00D5300B">
        <w:rPr>
          <w:rFonts w:ascii="Palatino Linotype" w:hAnsi="Palatino Linotype" w:cs="Arial"/>
        </w:rPr>
        <w:t>, por corresponder a sábados y domingos, considerados como días inhábiles, en términos del artículo 3</w:t>
      </w:r>
      <w:r w:rsidR="00A53326" w:rsidRPr="00D5300B">
        <w:rPr>
          <w:rFonts w:ascii="Palatino Linotype" w:hAnsi="Palatino Linotype" w:cs="Arial"/>
        </w:rPr>
        <w:t>,</w:t>
      </w:r>
      <w:r w:rsidRPr="00D5300B">
        <w:rPr>
          <w:rFonts w:ascii="Palatino Linotype" w:hAnsi="Palatino Linotype" w:cs="Arial"/>
        </w:rPr>
        <w:t xml:space="preserve"> fracción X de la </w:t>
      </w:r>
      <w:r w:rsidRPr="00D5300B">
        <w:rPr>
          <w:rFonts w:ascii="Palatino Linotype" w:hAnsi="Palatino Linotype"/>
        </w:rPr>
        <w:t>Ley de Transparencia y Acceso a la Información Pública del Estado de México y Municipios</w:t>
      </w:r>
      <w:r w:rsidR="00901519" w:rsidRPr="00D5300B">
        <w:rPr>
          <w:rFonts w:ascii="Palatino Linotype" w:hAnsi="Palatino Linotype" w:cs="Arial"/>
        </w:rPr>
        <w:t>.</w:t>
      </w:r>
    </w:p>
    <w:p w:rsidR="00355291" w:rsidRPr="00D5300B" w:rsidRDefault="00F14F92" w:rsidP="00F14F92">
      <w:pPr>
        <w:spacing w:before="240" w:after="240" w:line="360" w:lineRule="auto"/>
        <w:ind w:right="49"/>
        <w:jc w:val="both"/>
        <w:rPr>
          <w:rFonts w:ascii="Palatino Linotype" w:hAnsi="Palatino Linotype" w:cs="Arial"/>
        </w:rPr>
      </w:pPr>
      <w:r w:rsidRPr="00D5300B">
        <w:rPr>
          <w:rFonts w:ascii="Palatino Linotype" w:hAnsi="Palatino Linotype" w:cs="Arial"/>
        </w:rPr>
        <w:t>En ese tenor, si el recurso de revisión que nos ocupa, se interpuso el</w:t>
      </w:r>
      <w:r w:rsidRPr="00D5300B">
        <w:rPr>
          <w:rFonts w:ascii="Palatino Linotype" w:hAnsi="Palatino Linotype" w:cs="Arial"/>
          <w:b/>
        </w:rPr>
        <w:t xml:space="preserve"> </w:t>
      </w:r>
      <w:r w:rsidR="00DC63AA" w:rsidRPr="00D5300B">
        <w:rPr>
          <w:rFonts w:ascii="Palatino Linotype" w:hAnsi="Palatino Linotype" w:cs="Arial"/>
          <w:b/>
          <w:u w:val="single"/>
        </w:rPr>
        <w:t xml:space="preserve">ocho de octubre </w:t>
      </w:r>
      <w:r w:rsidRPr="00D5300B">
        <w:rPr>
          <w:rFonts w:ascii="Palatino Linotype" w:hAnsi="Palatino Linotype" w:cs="Arial"/>
          <w:b/>
          <w:u w:val="single"/>
        </w:rPr>
        <w:t xml:space="preserve">de dos mil </w:t>
      </w:r>
      <w:r w:rsidR="00105666" w:rsidRPr="00D5300B">
        <w:rPr>
          <w:rFonts w:ascii="Palatino Linotype" w:hAnsi="Palatino Linotype" w:cs="Arial"/>
          <w:b/>
          <w:u w:val="single"/>
        </w:rPr>
        <w:t>dieciocho</w:t>
      </w:r>
      <w:r w:rsidRPr="00D5300B">
        <w:rPr>
          <w:rFonts w:ascii="Palatino Linotype" w:hAnsi="Palatino Linotype" w:cs="Arial"/>
        </w:rPr>
        <w:t>, éste se encuentra dentro de los márgenes temporales previstos en el citado precepto legal y, por tanto, se considera oportuno.</w:t>
      </w:r>
    </w:p>
    <w:p w:rsidR="005D31CE" w:rsidRPr="00D5300B" w:rsidRDefault="005D31CE" w:rsidP="00B13128">
      <w:pPr>
        <w:spacing w:before="240" w:after="240" w:line="360" w:lineRule="auto"/>
        <w:jc w:val="both"/>
        <w:rPr>
          <w:rFonts w:ascii="Palatino Linotype" w:hAnsi="Palatino Linotype"/>
        </w:rPr>
      </w:pPr>
      <w:r w:rsidRPr="00D5300B">
        <w:rPr>
          <w:rFonts w:ascii="Palatino Linotype" w:hAnsi="Palatino Linotype" w:cs="Arial"/>
          <w:b/>
          <w:sz w:val="28"/>
          <w:szCs w:val="28"/>
          <w:lang w:val="es-ES_tradnl"/>
        </w:rPr>
        <w:t xml:space="preserve">CUARTO. </w:t>
      </w:r>
      <w:proofErr w:type="spellStart"/>
      <w:r w:rsidR="00F42F6E" w:rsidRPr="00D5300B">
        <w:rPr>
          <w:rFonts w:ascii="Palatino Linotype" w:hAnsi="Palatino Linotype" w:cs="Arial"/>
          <w:b/>
          <w:szCs w:val="28"/>
        </w:rPr>
        <w:t>Procedibilidad</w:t>
      </w:r>
      <w:proofErr w:type="spellEnd"/>
      <w:r w:rsidR="00F42F6E" w:rsidRPr="00D5300B">
        <w:rPr>
          <w:rFonts w:ascii="Palatino Linotype" w:hAnsi="Palatino Linotype" w:cs="Arial"/>
          <w:b/>
          <w:szCs w:val="28"/>
        </w:rPr>
        <w:t xml:space="preserve">. </w:t>
      </w:r>
      <w:r w:rsidR="00F42F6E" w:rsidRPr="00D5300B">
        <w:rPr>
          <w:rFonts w:ascii="Palatino Linotype" w:hAnsi="Palatino Linotype" w:cs="Arial"/>
          <w:szCs w:val="28"/>
        </w:rPr>
        <w:t xml:space="preserve">Del análisis efectuado se advierte que resulta procedente la interposición del recurso y se concluye la acreditación plena de todos y cada uno de los elementos formales exigidos por el artículo 180 </w:t>
      </w:r>
      <w:r w:rsidR="00F42F6E" w:rsidRPr="00D5300B">
        <w:rPr>
          <w:rFonts w:ascii="Palatino Linotype" w:hAnsi="Palatino Linotype" w:cs="Arial"/>
          <w:szCs w:val="28"/>
          <w:lang w:val="es-ES_tradnl"/>
        </w:rPr>
        <w:t xml:space="preserve">de la </w:t>
      </w:r>
      <w:r w:rsidR="00F42F6E" w:rsidRPr="00D5300B">
        <w:rPr>
          <w:rFonts w:ascii="Palatino Linotype" w:hAnsi="Palatino Linotype" w:cs="Arial"/>
          <w:szCs w:val="28"/>
        </w:rPr>
        <w:t xml:space="preserve">Ley de Transparencia y Acceso </w:t>
      </w:r>
      <w:r w:rsidR="00F42F6E" w:rsidRPr="00D5300B">
        <w:rPr>
          <w:rFonts w:ascii="Palatino Linotype" w:hAnsi="Palatino Linotype" w:cs="Arial"/>
          <w:szCs w:val="28"/>
        </w:rPr>
        <w:lastRenderedPageBreak/>
        <w:t xml:space="preserve">a la Información Pública del Estado de México y Municipios en vigor, en atención a que fue presentado mediante el formato visible en </w:t>
      </w:r>
      <w:r w:rsidR="00F42F6E" w:rsidRPr="00D5300B">
        <w:rPr>
          <w:rFonts w:ascii="Palatino Linotype" w:hAnsi="Palatino Linotype" w:cs="Arial"/>
          <w:b/>
          <w:szCs w:val="28"/>
        </w:rPr>
        <w:t>EL SAIMEX</w:t>
      </w:r>
      <w:r w:rsidR="00F42F6E" w:rsidRPr="00D5300B">
        <w:rPr>
          <w:rFonts w:ascii="Palatino Linotype" w:hAnsi="Palatino Linotype" w:cs="Arial"/>
          <w:szCs w:val="28"/>
        </w:rPr>
        <w:t>.</w:t>
      </w:r>
    </w:p>
    <w:p w:rsidR="00DC63AA" w:rsidRPr="00D5300B" w:rsidRDefault="00D5352C" w:rsidP="00DC63AA">
      <w:pPr>
        <w:spacing w:before="240" w:after="240" w:line="360" w:lineRule="auto"/>
        <w:jc w:val="both"/>
        <w:rPr>
          <w:rFonts w:ascii="Palatino Linotype" w:hAnsi="Palatino Linotype"/>
          <w:color w:val="000000"/>
        </w:rPr>
      </w:pPr>
      <w:r w:rsidRPr="00D5300B">
        <w:rPr>
          <w:rFonts w:ascii="Palatino Linotype" w:hAnsi="Palatino Linotype"/>
          <w:b/>
          <w:color w:val="000000"/>
          <w:sz w:val="28"/>
          <w:szCs w:val="28"/>
        </w:rPr>
        <w:t>QUINTO</w:t>
      </w:r>
      <w:r w:rsidRPr="00D5300B">
        <w:rPr>
          <w:rFonts w:ascii="Palatino Linotype" w:hAnsi="Palatino Linotype"/>
          <w:b/>
          <w:color w:val="000000"/>
        </w:rPr>
        <w:t xml:space="preserve">. </w:t>
      </w:r>
      <w:r w:rsidR="00706F6D">
        <w:rPr>
          <w:rFonts w:ascii="Palatino Linotype" w:hAnsi="Palatino Linotype" w:cs="Arial"/>
          <w:b/>
          <w:color w:val="000000" w:themeColor="text1"/>
        </w:rPr>
        <w:t>Análisis de la causal de sobreseimiento</w:t>
      </w:r>
      <w:r w:rsidR="00DC63AA" w:rsidRPr="00D5300B">
        <w:rPr>
          <w:rFonts w:ascii="Palatino Linotype" w:hAnsi="Palatino Linotype" w:cs="Arial"/>
          <w:b/>
          <w:color w:val="000000" w:themeColor="text1"/>
        </w:rPr>
        <w:t xml:space="preserve">. </w:t>
      </w:r>
      <w:r w:rsidR="00DC63AA" w:rsidRPr="00D5300B">
        <w:rPr>
          <w:rFonts w:ascii="Palatino Linotype" w:hAnsi="Palatino Linotype" w:cs="Arial"/>
          <w:color w:val="000000" w:themeColor="text1"/>
        </w:rPr>
        <w:t xml:space="preserve">Una vez determinada la vía sobre la que versará el presente recurso y previa revisión del expediente electrónico formado en </w:t>
      </w:r>
      <w:r w:rsidR="00DC63AA" w:rsidRPr="00D5300B">
        <w:rPr>
          <w:rFonts w:ascii="Palatino Linotype" w:hAnsi="Palatino Linotype" w:cs="Arial"/>
          <w:b/>
          <w:color w:val="000000" w:themeColor="text1"/>
        </w:rPr>
        <w:t>EL SAIMEX</w:t>
      </w:r>
      <w:r w:rsidR="00DC63AA" w:rsidRPr="00D5300B">
        <w:rPr>
          <w:rFonts w:ascii="Palatino Linotype" w:hAnsi="Palatino Linotype" w:cs="Arial"/>
          <w:color w:val="000000" w:themeColor="text1"/>
        </w:rPr>
        <w:t xml:space="preserve"> por motivo de la solicitud de información referida y del recurso a que da origen, se advierte que </w:t>
      </w:r>
      <w:r w:rsidR="00DC63AA" w:rsidRPr="00D5300B">
        <w:rPr>
          <w:rFonts w:ascii="Palatino Linotype" w:hAnsi="Palatino Linotype"/>
          <w:b/>
          <w:color w:val="000000"/>
        </w:rPr>
        <w:t>LA RECURRENTE</w:t>
      </w:r>
      <w:r w:rsidR="00DC63AA" w:rsidRPr="00D5300B">
        <w:rPr>
          <w:rFonts w:ascii="Palatino Linotype" w:hAnsi="Palatino Linotype"/>
          <w:color w:val="000000"/>
        </w:rPr>
        <w:t xml:space="preserve"> solicitó al </w:t>
      </w:r>
      <w:r w:rsidR="00DC63AA" w:rsidRPr="00D5300B">
        <w:rPr>
          <w:rFonts w:ascii="Palatino Linotype" w:hAnsi="Palatino Linotype" w:cs="Arial"/>
          <w:b/>
          <w:color w:val="000000"/>
        </w:rPr>
        <w:t>SUJETO OBLIGADO</w:t>
      </w:r>
      <w:r w:rsidR="00DC63AA" w:rsidRPr="00D5300B">
        <w:rPr>
          <w:rFonts w:ascii="Palatino Linotype" w:hAnsi="Palatino Linotype"/>
          <w:color w:val="000000"/>
        </w:rPr>
        <w:t>, lo siguiente:</w:t>
      </w:r>
    </w:p>
    <w:p w:rsidR="00DC63AA" w:rsidRPr="00D5300B" w:rsidRDefault="00FE7C90" w:rsidP="00DC63AA">
      <w:pPr>
        <w:spacing w:before="240" w:after="240"/>
        <w:ind w:left="851" w:right="899"/>
        <w:jc w:val="both"/>
        <w:rPr>
          <w:rFonts w:ascii="Palatino Linotype" w:hAnsi="Palatino Linotype" w:cs="Arial"/>
          <w:i/>
          <w:sz w:val="22"/>
          <w:szCs w:val="22"/>
          <w:lang w:val="es-MX" w:eastAsia="es-MX"/>
        </w:rPr>
      </w:pPr>
      <w:r w:rsidRPr="00D5300B">
        <w:rPr>
          <w:rFonts w:ascii="Palatino Linotype" w:hAnsi="Palatino Linotype" w:cs="Arial"/>
          <w:b/>
          <w:i/>
          <w:sz w:val="22"/>
          <w:szCs w:val="22"/>
          <w:lang w:val="es-MX" w:eastAsia="es-MX"/>
        </w:rPr>
        <w:t>“</w:t>
      </w:r>
      <w:r w:rsidRPr="00D5300B">
        <w:rPr>
          <w:rFonts w:ascii="Palatino Linotype" w:hAnsi="Palatino Linotype" w:cs="Arial"/>
          <w:i/>
          <w:sz w:val="22"/>
          <w:szCs w:val="22"/>
          <w:lang w:val="es-MX" w:eastAsia="es-MX"/>
        </w:rPr>
        <w:t xml:space="preserve">Deseo conocer el tipo de contratación del Dr. Carlos </w:t>
      </w:r>
      <w:proofErr w:type="spellStart"/>
      <w:r w:rsidRPr="00D5300B">
        <w:rPr>
          <w:rFonts w:ascii="Palatino Linotype" w:hAnsi="Palatino Linotype" w:cs="Arial"/>
          <w:i/>
          <w:sz w:val="22"/>
          <w:szCs w:val="22"/>
          <w:lang w:val="es-MX" w:eastAsia="es-MX"/>
        </w:rPr>
        <w:t>Muñíz</w:t>
      </w:r>
      <w:proofErr w:type="spellEnd"/>
      <w:r w:rsidRPr="00D5300B">
        <w:rPr>
          <w:rFonts w:ascii="Palatino Linotype" w:hAnsi="Palatino Linotype" w:cs="Arial"/>
          <w:i/>
          <w:sz w:val="22"/>
          <w:szCs w:val="22"/>
          <w:lang w:val="es-MX" w:eastAsia="es-MX"/>
        </w:rPr>
        <w:t xml:space="preserve"> Díaz, fecha de ingreso, salario que percibe y horario que cubre, como académico de la Universidad </w:t>
      </w:r>
      <w:proofErr w:type="spellStart"/>
      <w:r w:rsidRPr="00D5300B">
        <w:rPr>
          <w:rFonts w:ascii="Palatino Linotype" w:hAnsi="Palatino Linotype" w:cs="Arial"/>
          <w:i/>
          <w:sz w:val="22"/>
          <w:szCs w:val="22"/>
          <w:lang w:val="es-MX" w:eastAsia="es-MX"/>
        </w:rPr>
        <w:t>Autonoma</w:t>
      </w:r>
      <w:proofErr w:type="spellEnd"/>
      <w:r w:rsidRPr="00D5300B">
        <w:rPr>
          <w:rFonts w:ascii="Palatino Linotype" w:hAnsi="Palatino Linotype" w:cs="Arial"/>
          <w:i/>
          <w:sz w:val="22"/>
          <w:szCs w:val="22"/>
          <w:lang w:val="es-MX" w:eastAsia="es-MX"/>
        </w:rPr>
        <w:t xml:space="preserve"> del Estado de México.</w:t>
      </w:r>
      <w:r w:rsidRPr="00D5300B">
        <w:rPr>
          <w:rFonts w:ascii="Palatino Linotype" w:hAnsi="Palatino Linotype" w:cs="Arial"/>
          <w:b/>
          <w:i/>
          <w:sz w:val="22"/>
          <w:szCs w:val="22"/>
          <w:lang w:val="es-MX" w:eastAsia="es-MX"/>
        </w:rPr>
        <w:t>"</w:t>
      </w:r>
      <w:r w:rsidRPr="00D5300B">
        <w:rPr>
          <w:rFonts w:ascii="Palatino Linotype" w:hAnsi="Palatino Linotype" w:cs="Arial"/>
          <w:i/>
          <w:sz w:val="22"/>
          <w:szCs w:val="22"/>
          <w:lang w:val="es-MX" w:eastAsia="es-MX"/>
        </w:rPr>
        <w:t xml:space="preserve"> (</w:t>
      </w:r>
      <w:proofErr w:type="gramStart"/>
      <w:r w:rsidRPr="00D5300B">
        <w:rPr>
          <w:rFonts w:ascii="Palatino Linotype" w:hAnsi="Palatino Linotype" w:cs="Arial"/>
          <w:i/>
          <w:sz w:val="22"/>
          <w:szCs w:val="22"/>
          <w:lang w:val="es-MX" w:eastAsia="es-MX"/>
        </w:rPr>
        <w:t>sic</w:t>
      </w:r>
      <w:proofErr w:type="gramEnd"/>
      <w:r w:rsidRPr="00D5300B">
        <w:rPr>
          <w:rFonts w:ascii="Palatino Linotype" w:hAnsi="Palatino Linotype" w:cs="Arial"/>
          <w:i/>
          <w:sz w:val="22"/>
          <w:szCs w:val="22"/>
          <w:lang w:val="es-MX" w:eastAsia="es-MX"/>
        </w:rPr>
        <w:t>)</w:t>
      </w:r>
    </w:p>
    <w:p w:rsidR="00DC63AA" w:rsidRPr="00D5300B" w:rsidRDefault="00DC63AA" w:rsidP="00DC63AA">
      <w:pPr>
        <w:spacing w:before="240" w:after="240" w:line="360" w:lineRule="auto"/>
        <w:jc w:val="both"/>
        <w:rPr>
          <w:rFonts w:ascii="Palatino Linotype" w:hAnsi="Palatino Linotype" w:cs="Arial"/>
          <w:noProof/>
          <w:lang w:val="es-MX" w:eastAsia="es-MX"/>
        </w:rPr>
      </w:pPr>
      <w:r w:rsidRPr="00D5300B">
        <w:rPr>
          <w:rFonts w:ascii="Palatino Linotype" w:hAnsi="Palatino Linotype" w:cs="Arial"/>
        </w:rPr>
        <w:t xml:space="preserve">Fue así que, </w:t>
      </w:r>
      <w:r w:rsidRPr="00D5300B">
        <w:rPr>
          <w:rFonts w:ascii="Palatino Linotype" w:hAnsi="Palatino Linotype" w:cs="Arial"/>
          <w:b/>
          <w:lang w:val="es-MX" w:eastAsia="es-MX"/>
        </w:rPr>
        <w:t>EL SUJETO OBLIGADO</w:t>
      </w:r>
      <w:r w:rsidRPr="00D5300B">
        <w:rPr>
          <w:rFonts w:ascii="Palatino Linotype" w:hAnsi="Palatino Linotype" w:cs="Arial"/>
        </w:rPr>
        <w:t xml:space="preserve"> al dar respuesta a la solicitud de información </w:t>
      </w:r>
      <w:r w:rsidR="00FE7C90" w:rsidRPr="00D5300B">
        <w:rPr>
          <w:rFonts w:ascii="Palatino Linotype" w:hAnsi="Palatino Linotype" w:cs="Arial"/>
          <w:lang w:val="es-MX" w:eastAsia="es-MX"/>
        </w:rPr>
        <w:t>señaló:</w:t>
      </w:r>
    </w:p>
    <w:p w:rsidR="00FE7C90" w:rsidRPr="00D5300B" w:rsidRDefault="00FE7C90" w:rsidP="00FE7C90">
      <w:pPr>
        <w:spacing w:before="240" w:after="240"/>
        <w:ind w:left="851" w:right="899"/>
        <w:jc w:val="both"/>
        <w:rPr>
          <w:rFonts w:ascii="Palatino Linotype" w:hAnsi="Palatino Linotype" w:cs="Arial"/>
        </w:rPr>
      </w:pPr>
      <w:r w:rsidRPr="00D5300B">
        <w:rPr>
          <w:rFonts w:ascii="Palatino Linotype" w:hAnsi="Palatino Linotype" w:cs="Arial"/>
          <w:b/>
          <w:i/>
          <w:noProof/>
          <w:color w:val="000000"/>
          <w:sz w:val="22"/>
          <w:szCs w:val="22"/>
          <w:lang w:val="es-MX" w:eastAsia="es-MX"/>
        </w:rPr>
        <w:t xml:space="preserve">“… </w:t>
      </w:r>
      <w:r w:rsidRPr="00D5300B">
        <w:rPr>
          <w:rFonts w:ascii="Palatino Linotype" w:hAnsi="Palatino Linotype" w:cs="Arial"/>
          <w:i/>
          <w:noProof/>
          <w:color w:val="000000"/>
          <w:sz w:val="22"/>
          <w:szCs w:val="22"/>
          <w:lang w:val="es-MX" w:eastAsia="es-MX"/>
        </w:rPr>
        <w:t>el C. Carlos Muñiz Díaz ingresó a la Institución el 01 de agosto de 2013, se encuentra contratado con la categoría de Profesor Temporal Interino con salario equivalente a Tiempo Completo Categoría “F”, el salario que percibe puede ser consultado en la página de transparencia de la Institución, ingresando http://transparencia.uaemex.mx/ •</w:t>
      </w:r>
      <w:r w:rsidRPr="00D5300B">
        <w:rPr>
          <w:rFonts w:ascii="Palatino Linotype" w:hAnsi="Palatino Linotype" w:cs="Arial"/>
          <w:i/>
          <w:noProof/>
          <w:color w:val="000000"/>
          <w:sz w:val="22"/>
          <w:szCs w:val="22"/>
          <w:lang w:val="es-MX" w:eastAsia="es-MX"/>
        </w:rPr>
        <w:tab/>
        <w:t>Información pública de oficio, o</w:t>
      </w:r>
      <w:r w:rsidRPr="00D5300B">
        <w:rPr>
          <w:rFonts w:ascii="Palatino Linotype" w:hAnsi="Palatino Linotype" w:cs="Arial"/>
          <w:i/>
          <w:noProof/>
          <w:color w:val="000000"/>
          <w:sz w:val="22"/>
          <w:szCs w:val="22"/>
          <w:lang w:val="es-MX" w:eastAsia="es-MX"/>
        </w:rPr>
        <w:tab/>
        <w:t>Manual de descripción de puestos y tabulador salarial, ?</w:t>
      </w:r>
      <w:r w:rsidRPr="00D5300B">
        <w:rPr>
          <w:rFonts w:ascii="Palatino Linotype" w:hAnsi="Palatino Linotype" w:cs="Arial"/>
          <w:i/>
          <w:noProof/>
          <w:color w:val="000000"/>
          <w:sz w:val="22"/>
          <w:szCs w:val="22"/>
          <w:lang w:val="es-MX" w:eastAsia="es-MX"/>
        </w:rPr>
        <w:tab/>
        <w:t>Remuneraciones del personal de la UAEM y año 2018, atendiendo a la clave de categoría 11016. Respecto a su horario de labores, de conformidad con la información que obra en la Dirección de Recursos Humanos el C. Carlos Muñiz Díaz debe cubrir una jornada laboral de 36 horas semanales, las cuales son establecidas por la dependencia a la que se encuentra adscrito, de acuerdo a las necesidades de la misma.</w:t>
      </w:r>
      <w:r w:rsidRPr="00D5300B">
        <w:rPr>
          <w:rFonts w:ascii="Palatino Linotype" w:hAnsi="Palatino Linotype" w:cs="Arial"/>
          <w:b/>
          <w:i/>
          <w:noProof/>
          <w:color w:val="000000"/>
          <w:sz w:val="22"/>
          <w:szCs w:val="22"/>
          <w:lang w:val="es-MX" w:eastAsia="es-MX"/>
        </w:rPr>
        <w:t xml:space="preserve">” </w:t>
      </w:r>
      <w:r w:rsidRPr="00D5300B">
        <w:rPr>
          <w:rFonts w:ascii="Palatino Linotype" w:hAnsi="Palatino Linotype" w:cs="Arial"/>
          <w:i/>
          <w:noProof/>
          <w:color w:val="000000"/>
          <w:sz w:val="22"/>
          <w:szCs w:val="22"/>
          <w:lang w:val="es-MX" w:eastAsia="es-MX"/>
        </w:rPr>
        <w:t>(sic)</w:t>
      </w:r>
    </w:p>
    <w:p w:rsidR="00DC63AA" w:rsidRPr="00D5300B" w:rsidRDefault="00DC63AA" w:rsidP="00DC63AA">
      <w:pPr>
        <w:spacing w:before="240" w:after="240" w:line="360" w:lineRule="auto"/>
        <w:jc w:val="both"/>
        <w:rPr>
          <w:rFonts w:ascii="Palatino Linotype" w:hAnsi="Palatino Linotype" w:cs="Arial"/>
        </w:rPr>
      </w:pPr>
      <w:r w:rsidRPr="00D5300B">
        <w:rPr>
          <w:rFonts w:ascii="Palatino Linotype" w:hAnsi="Palatino Linotype" w:cs="Arial"/>
        </w:rPr>
        <w:t>Ante la respuesta</w:t>
      </w:r>
      <w:r w:rsidR="00FE7C90" w:rsidRPr="00D5300B">
        <w:rPr>
          <w:rFonts w:ascii="Palatino Linotype" w:hAnsi="Palatino Linotype" w:cs="Arial"/>
        </w:rPr>
        <w:t xml:space="preserve"> aludida</w:t>
      </w:r>
      <w:r w:rsidRPr="00D5300B">
        <w:rPr>
          <w:rFonts w:ascii="Palatino Linotype" w:hAnsi="Palatino Linotype" w:cs="Arial"/>
        </w:rPr>
        <w:t xml:space="preserve">, </w:t>
      </w:r>
      <w:r w:rsidRPr="00D5300B">
        <w:rPr>
          <w:rFonts w:ascii="Palatino Linotype" w:hAnsi="Palatino Linotype" w:cs="Arial"/>
          <w:b/>
        </w:rPr>
        <w:t>LA RECURRENTE</w:t>
      </w:r>
      <w:r w:rsidRPr="00D5300B">
        <w:rPr>
          <w:rFonts w:ascii="Palatino Linotype" w:hAnsi="Palatino Linotype" w:cs="Arial"/>
        </w:rPr>
        <w:t xml:space="preserve"> interpuso el recurso de revisión que nos ocupa, en el que especificó como acto impugnado:</w:t>
      </w:r>
    </w:p>
    <w:p w:rsidR="00DC63AA" w:rsidRPr="00D5300B" w:rsidRDefault="00FE7C90" w:rsidP="00DC63AA">
      <w:pPr>
        <w:spacing w:before="240" w:after="240"/>
        <w:ind w:left="851" w:right="899"/>
        <w:jc w:val="both"/>
        <w:rPr>
          <w:rFonts w:ascii="Palatino Linotype" w:hAnsi="Palatino Linotype" w:cs="Arial"/>
        </w:rPr>
      </w:pPr>
      <w:r w:rsidRPr="00D5300B">
        <w:rPr>
          <w:rFonts w:ascii="Palatino Linotype" w:hAnsi="Palatino Linotype" w:cs="Arial"/>
          <w:b/>
          <w:i/>
          <w:color w:val="000000"/>
          <w:sz w:val="22"/>
          <w:szCs w:val="22"/>
        </w:rPr>
        <w:t>“</w:t>
      </w:r>
      <w:r w:rsidRPr="00D5300B">
        <w:rPr>
          <w:rFonts w:ascii="Palatino Linotype" w:hAnsi="Palatino Linotype" w:cs="Arial"/>
          <w:i/>
          <w:color w:val="000000"/>
          <w:sz w:val="22"/>
          <w:szCs w:val="22"/>
        </w:rPr>
        <w:t>La respuesta que se otorga es ambigua y tendenciosa ya que pareciera trata de eludir la máxima publicidad.</w:t>
      </w:r>
      <w:r w:rsidRPr="00D5300B">
        <w:rPr>
          <w:rFonts w:ascii="Palatino Linotype" w:hAnsi="Palatino Linotype" w:cs="Arial"/>
          <w:b/>
          <w:i/>
          <w:color w:val="000000"/>
          <w:sz w:val="22"/>
          <w:szCs w:val="22"/>
        </w:rPr>
        <w:t>”</w:t>
      </w:r>
      <w:r w:rsidRPr="00D5300B">
        <w:rPr>
          <w:rFonts w:ascii="Palatino Linotype" w:hAnsi="Palatino Linotype" w:cs="Arial"/>
          <w:i/>
          <w:color w:val="000000"/>
          <w:sz w:val="22"/>
          <w:szCs w:val="22"/>
        </w:rPr>
        <w:t xml:space="preserve"> (</w:t>
      </w:r>
      <w:proofErr w:type="gramStart"/>
      <w:r w:rsidRPr="00D5300B">
        <w:rPr>
          <w:rFonts w:ascii="Palatino Linotype" w:hAnsi="Palatino Linotype" w:cs="Arial"/>
          <w:i/>
          <w:color w:val="000000"/>
          <w:sz w:val="22"/>
          <w:szCs w:val="22"/>
        </w:rPr>
        <w:t>sic</w:t>
      </w:r>
      <w:proofErr w:type="gramEnd"/>
      <w:r w:rsidRPr="00D5300B">
        <w:rPr>
          <w:rFonts w:ascii="Palatino Linotype" w:hAnsi="Palatino Linotype" w:cs="Arial"/>
          <w:i/>
          <w:color w:val="000000"/>
          <w:sz w:val="22"/>
          <w:szCs w:val="22"/>
        </w:rPr>
        <w:t>)</w:t>
      </w:r>
    </w:p>
    <w:p w:rsidR="00DC63AA" w:rsidRPr="00D5300B" w:rsidRDefault="00DC63AA" w:rsidP="00DC63AA">
      <w:pPr>
        <w:spacing w:before="240" w:after="240" w:line="360" w:lineRule="auto"/>
        <w:jc w:val="both"/>
        <w:rPr>
          <w:rFonts w:ascii="Palatino Linotype" w:eastAsia="Calibri" w:hAnsi="Palatino Linotype" w:cs="Bookman Old Style,Bold"/>
          <w:bCs/>
          <w:color w:val="0D0D0D"/>
          <w:lang w:val="es-MX" w:eastAsia="en-US"/>
        </w:rPr>
      </w:pPr>
      <w:r w:rsidRPr="00D5300B">
        <w:rPr>
          <w:rFonts w:ascii="Palatino Linotype" w:eastAsia="Calibri" w:hAnsi="Palatino Linotype" w:cs="Bookman Old Style,Bold"/>
          <w:bCs/>
          <w:color w:val="0D0D0D"/>
          <w:lang w:val="es-MX" w:eastAsia="en-US"/>
        </w:rPr>
        <w:lastRenderedPageBreak/>
        <w:t xml:space="preserve">Asimismo, </w:t>
      </w:r>
      <w:r w:rsidR="00AC6C7C" w:rsidRPr="00D5300B">
        <w:rPr>
          <w:rFonts w:ascii="Palatino Linotype" w:eastAsia="Calibri" w:hAnsi="Palatino Linotype" w:cs="Bookman Old Style,Bold"/>
          <w:bCs/>
          <w:color w:val="0D0D0D"/>
          <w:lang w:val="es-MX" w:eastAsia="en-US"/>
        </w:rPr>
        <w:t>refirió</w:t>
      </w:r>
      <w:r w:rsidRPr="00D5300B">
        <w:rPr>
          <w:rFonts w:ascii="Palatino Linotype" w:eastAsia="Calibri" w:hAnsi="Palatino Linotype" w:cs="Bookman Old Style,Bold"/>
          <w:bCs/>
          <w:color w:val="0D0D0D"/>
          <w:lang w:val="es-MX" w:eastAsia="en-US"/>
        </w:rPr>
        <w:t xml:space="preserve"> como razones o motivos de inconformidad:</w:t>
      </w:r>
    </w:p>
    <w:p w:rsidR="00DC63AA" w:rsidRPr="00D5300B" w:rsidRDefault="00FE7C90" w:rsidP="00DC63AA">
      <w:pPr>
        <w:spacing w:before="240" w:after="240"/>
        <w:ind w:left="851" w:right="899"/>
        <w:jc w:val="both"/>
        <w:rPr>
          <w:rFonts w:ascii="Palatino Linotype" w:eastAsia="Calibri" w:hAnsi="Palatino Linotype" w:cs="Bookman Old Style,Bold"/>
          <w:bCs/>
          <w:color w:val="0D0D0D"/>
          <w:lang w:val="es-MX" w:eastAsia="en-US"/>
        </w:rPr>
      </w:pPr>
      <w:r w:rsidRPr="00D5300B">
        <w:rPr>
          <w:rFonts w:ascii="Palatino Linotype" w:eastAsia="Calibri" w:hAnsi="Palatino Linotype" w:cs="Bookman Old Style,Bold"/>
          <w:b/>
          <w:bCs/>
          <w:i/>
          <w:color w:val="000000"/>
          <w:sz w:val="22"/>
          <w:szCs w:val="22"/>
          <w:lang w:val="es-MX" w:eastAsia="en-US"/>
        </w:rPr>
        <w:t>“</w:t>
      </w:r>
      <w:r w:rsidRPr="00D5300B">
        <w:rPr>
          <w:rFonts w:ascii="Palatino Linotype" w:eastAsia="Calibri" w:hAnsi="Palatino Linotype" w:cs="Bookman Old Style,Bold"/>
          <w:bCs/>
          <w:i/>
          <w:color w:val="000000"/>
          <w:sz w:val="22"/>
          <w:szCs w:val="22"/>
          <w:lang w:val="es-MX" w:eastAsia="en-US"/>
        </w:rPr>
        <w:t>La respuesta es ambigua y no me otorga certeza jurídica que sea la verdad el dicho plasmado ahí.</w:t>
      </w:r>
      <w:r w:rsidRPr="00D5300B">
        <w:rPr>
          <w:rFonts w:ascii="Palatino Linotype" w:eastAsia="Calibri" w:hAnsi="Palatino Linotype" w:cs="Bookman Old Style,Bold"/>
          <w:b/>
          <w:bCs/>
          <w:i/>
          <w:color w:val="000000"/>
          <w:sz w:val="22"/>
          <w:szCs w:val="22"/>
          <w:lang w:val="es-MX" w:eastAsia="en-US"/>
        </w:rPr>
        <w:t xml:space="preserve">” </w:t>
      </w:r>
      <w:r w:rsidRPr="00D5300B">
        <w:rPr>
          <w:rFonts w:ascii="Palatino Linotype" w:eastAsia="Calibri" w:hAnsi="Palatino Linotype" w:cs="Bookman Old Style,Bold"/>
          <w:bCs/>
          <w:i/>
          <w:color w:val="000000"/>
          <w:sz w:val="22"/>
          <w:szCs w:val="22"/>
          <w:lang w:val="es-MX" w:eastAsia="en-US"/>
        </w:rPr>
        <w:t>(</w:t>
      </w:r>
      <w:proofErr w:type="gramStart"/>
      <w:r w:rsidRPr="00D5300B">
        <w:rPr>
          <w:rFonts w:ascii="Palatino Linotype" w:eastAsia="Calibri" w:hAnsi="Palatino Linotype" w:cs="Bookman Old Style,Bold"/>
          <w:bCs/>
          <w:i/>
          <w:color w:val="000000"/>
          <w:sz w:val="22"/>
          <w:szCs w:val="22"/>
          <w:lang w:val="es-MX" w:eastAsia="en-US"/>
        </w:rPr>
        <w:t>sic</w:t>
      </w:r>
      <w:proofErr w:type="gramEnd"/>
      <w:r w:rsidRPr="00D5300B">
        <w:rPr>
          <w:rFonts w:ascii="Palatino Linotype" w:eastAsia="Calibri" w:hAnsi="Palatino Linotype" w:cs="Bookman Old Style,Bold"/>
          <w:bCs/>
          <w:i/>
          <w:color w:val="000000"/>
          <w:sz w:val="22"/>
          <w:szCs w:val="22"/>
          <w:lang w:val="es-MX" w:eastAsia="en-US"/>
        </w:rPr>
        <w:t>)</w:t>
      </w:r>
    </w:p>
    <w:p w:rsidR="00DC63AA" w:rsidRPr="00D5300B" w:rsidRDefault="00DC63AA" w:rsidP="00DC63AA">
      <w:pPr>
        <w:spacing w:before="240" w:after="240" w:line="360" w:lineRule="auto"/>
        <w:jc w:val="both"/>
        <w:rPr>
          <w:rFonts w:ascii="Palatino Linotype" w:hAnsi="Palatino Linotype" w:cs="Arial"/>
        </w:rPr>
      </w:pPr>
      <w:r w:rsidRPr="00D5300B">
        <w:rPr>
          <w:rFonts w:ascii="Palatino Linotype" w:eastAsia="Calibri" w:hAnsi="Palatino Linotype" w:cs="Bookman Old Style,Bold"/>
          <w:bCs/>
          <w:color w:val="0D0D0D"/>
          <w:lang w:val="es-MX" w:eastAsia="en-US"/>
        </w:rPr>
        <w:t xml:space="preserve">Siendo importante señalar que, </w:t>
      </w:r>
      <w:r w:rsidRPr="00D5300B">
        <w:rPr>
          <w:rFonts w:ascii="Palatino Linotype" w:eastAsia="Calibri" w:hAnsi="Palatino Linotype" w:cs="Arial"/>
          <w:b/>
          <w:bCs/>
          <w:color w:val="000000"/>
          <w:lang w:val="es-MX" w:eastAsia="es-MX"/>
        </w:rPr>
        <w:t>EL SUJETO OBLIGADO</w:t>
      </w:r>
      <w:r w:rsidRPr="00D5300B">
        <w:rPr>
          <w:rFonts w:ascii="Palatino Linotype" w:eastAsia="Calibri" w:hAnsi="Palatino Linotype" w:cs="Bookman Old Style,Bold"/>
          <w:bCs/>
          <w:color w:val="0D0D0D"/>
          <w:lang w:val="es-MX" w:eastAsia="en-US"/>
        </w:rPr>
        <w:t xml:space="preserve"> al rendir su Informe Justificado ratificó su respuesta</w:t>
      </w:r>
      <w:r w:rsidR="00FE7C90" w:rsidRPr="00D5300B">
        <w:rPr>
          <w:rFonts w:ascii="Palatino Linotype" w:eastAsia="Calibri" w:hAnsi="Palatino Linotype" w:cs="Bookman Old Style,Bold"/>
          <w:bCs/>
          <w:color w:val="0D0D0D"/>
          <w:lang w:val="es-MX" w:eastAsia="en-US"/>
        </w:rPr>
        <w:t xml:space="preserve">, asimismo, </w:t>
      </w:r>
      <w:r w:rsidR="00FE7C90" w:rsidRPr="00D5300B">
        <w:rPr>
          <w:rFonts w:ascii="Palatino Linotype" w:eastAsia="Calibri" w:hAnsi="Palatino Linotype" w:cs="Bookman Old Style,Bold"/>
          <w:b/>
          <w:bCs/>
          <w:color w:val="0D0D0D"/>
          <w:lang w:val="es-MX" w:eastAsia="en-US"/>
        </w:rPr>
        <w:t>LA RECURRENTE</w:t>
      </w:r>
      <w:r w:rsidR="00FE7C90" w:rsidRPr="00D5300B">
        <w:rPr>
          <w:rFonts w:ascii="Palatino Linotype" w:eastAsia="Calibri" w:hAnsi="Palatino Linotype" w:cs="Bookman Old Style,Bold"/>
          <w:bCs/>
          <w:color w:val="0D0D0D"/>
          <w:lang w:val="es-MX" w:eastAsia="en-US"/>
        </w:rPr>
        <w:t xml:space="preserve"> no realizó manifestación alguna</w:t>
      </w:r>
      <w:r w:rsidRPr="00D5300B">
        <w:rPr>
          <w:rFonts w:ascii="Palatino Linotype" w:hAnsi="Palatino Linotype" w:cs="Arial"/>
        </w:rPr>
        <w:t xml:space="preserve">. </w:t>
      </w:r>
    </w:p>
    <w:p w:rsidR="00FB2BE4" w:rsidRPr="00D5300B" w:rsidRDefault="00FB2BE4" w:rsidP="00DC63AA">
      <w:pPr>
        <w:spacing w:before="240" w:after="240" w:line="360" w:lineRule="auto"/>
        <w:jc w:val="both"/>
        <w:rPr>
          <w:rFonts w:ascii="Palatino Linotype" w:hAnsi="Palatino Linotype" w:cs="Arial"/>
        </w:rPr>
      </w:pPr>
      <w:r w:rsidRPr="00D5300B">
        <w:rPr>
          <w:rFonts w:ascii="Palatino Linotype" w:hAnsi="Palatino Linotype" w:cs="Arial"/>
        </w:rPr>
        <w:t xml:space="preserve">Es importante señalar que, mediante correo electrónico </w:t>
      </w:r>
      <w:r w:rsidRPr="00D5300B">
        <w:rPr>
          <w:rFonts w:ascii="Palatino Linotype" w:hAnsi="Palatino Linotype" w:cs="Arial"/>
          <w:b/>
        </w:rPr>
        <w:t>EL SUJETO OBLIGADO</w:t>
      </w:r>
      <w:r w:rsidRPr="00D5300B">
        <w:rPr>
          <w:rFonts w:ascii="Palatino Linotype" w:hAnsi="Palatino Linotype" w:cs="Arial"/>
        </w:rPr>
        <w:t xml:space="preserve"> realizó una especificación en cuanto al horario de labores de la persona de la que se solicita la información, como se verá posteriormente.</w:t>
      </w:r>
    </w:p>
    <w:p w:rsidR="00DC63AA" w:rsidRPr="00D5300B" w:rsidRDefault="00DC63AA" w:rsidP="00DC63AA">
      <w:pPr>
        <w:spacing w:before="240" w:after="240" w:line="360" w:lineRule="auto"/>
        <w:jc w:val="both"/>
        <w:rPr>
          <w:rFonts w:ascii="Palatino Linotype" w:hAnsi="Palatino Linotype" w:cs="Arial"/>
        </w:rPr>
      </w:pPr>
      <w:r w:rsidRPr="00D5300B">
        <w:rPr>
          <w:rFonts w:ascii="Palatino Linotype" w:hAnsi="Palatino Linotype" w:cs="Arial"/>
        </w:rPr>
        <w:t>Es así que, tomando como base la solicitud de in</w:t>
      </w:r>
      <w:r w:rsidR="00CB42AC" w:rsidRPr="00D5300B">
        <w:rPr>
          <w:rFonts w:ascii="Palatino Linotype" w:hAnsi="Palatino Linotype" w:cs="Arial"/>
        </w:rPr>
        <w:t>formación, la respuesta a ella,</w:t>
      </w:r>
      <w:r w:rsidRPr="00D5300B">
        <w:rPr>
          <w:rFonts w:ascii="Palatino Linotype" w:hAnsi="Palatino Linotype" w:cs="Arial"/>
        </w:rPr>
        <w:t xml:space="preserve"> el informe justificado </w:t>
      </w:r>
      <w:r w:rsidR="00CB42AC" w:rsidRPr="00D5300B">
        <w:rPr>
          <w:rFonts w:ascii="Palatino Linotype" w:hAnsi="Palatino Linotype" w:cs="Arial"/>
        </w:rPr>
        <w:t xml:space="preserve">y el correo electrónico remitido por </w:t>
      </w:r>
      <w:r w:rsidR="00CB42AC" w:rsidRPr="00D5300B">
        <w:rPr>
          <w:rFonts w:ascii="Palatino Linotype" w:hAnsi="Palatino Linotype" w:cs="Arial"/>
          <w:b/>
        </w:rPr>
        <w:t xml:space="preserve">EL </w:t>
      </w:r>
      <w:r w:rsidRPr="00D5300B">
        <w:rPr>
          <w:rFonts w:ascii="Palatino Linotype" w:hAnsi="Palatino Linotype" w:cs="Arial"/>
          <w:b/>
        </w:rPr>
        <w:t>SUJETO OBLIGADO</w:t>
      </w:r>
      <w:r w:rsidRPr="00D5300B">
        <w:rPr>
          <w:rFonts w:ascii="Palatino Linotype" w:hAnsi="Palatino Linotype" w:cs="Arial"/>
        </w:rPr>
        <w:t xml:space="preserve">, éste Órgano Garante considera que </w:t>
      </w:r>
      <w:r w:rsidR="00706F6D">
        <w:rPr>
          <w:rFonts w:ascii="Palatino Linotype" w:hAnsi="Palatino Linotype" w:cs="Arial"/>
        </w:rPr>
        <w:t xml:space="preserve">se actualiza la fracción III del ordinal 192 de la Ley de la materia, </w:t>
      </w:r>
      <w:r w:rsidRPr="00D5300B">
        <w:rPr>
          <w:rFonts w:ascii="Palatino Linotype" w:hAnsi="Palatino Linotype" w:cs="Arial"/>
        </w:rPr>
        <w:t>en atención a los siguientes argumentos:</w:t>
      </w:r>
    </w:p>
    <w:p w:rsidR="00DC63AA" w:rsidRPr="00D5300B" w:rsidRDefault="00DC63AA" w:rsidP="00DC63AA">
      <w:pPr>
        <w:spacing w:before="240" w:after="240" w:line="360" w:lineRule="auto"/>
        <w:jc w:val="both"/>
        <w:rPr>
          <w:rFonts w:ascii="Palatino Linotype" w:hAnsi="Palatino Linotype" w:cs="Arial"/>
        </w:rPr>
      </w:pPr>
      <w:r w:rsidRPr="00D5300B">
        <w:rPr>
          <w:rFonts w:ascii="Palatino Linotype" w:hAnsi="Palatino Linotype"/>
        </w:rPr>
        <w:t xml:space="preserve">El derecho de acceso a la información pública, que </w:t>
      </w:r>
      <w:r w:rsidRPr="00D5300B">
        <w:rPr>
          <w:rFonts w:ascii="Palatino Linotype" w:hAnsi="Palatino Linotype" w:cs="Arial"/>
        </w:rPr>
        <w:t>refiere el artículo 6° de la Constitución Política de los Estados Unidos Mexicanos, en su parte conducente señala:</w:t>
      </w:r>
    </w:p>
    <w:p w:rsidR="00DC63AA" w:rsidRPr="00D5300B" w:rsidRDefault="00DC63AA" w:rsidP="00DC63AA">
      <w:pPr>
        <w:spacing w:before="240" w:after="240"/>
        <w:ind w:left="851" w:right="899"/>
        <w:jc w:val="both"/>
        <w:rPr>
          <w:rFonts w:ascii="Palatino Linotype" w:hAnsi="Palatino Linotype" w:cs="Arial"/>
          <w:i/>
          <w:sz w:val="22"/>
          <w:szCs w:val="22"/>
        </w:rPr>
      </w:pPr>
      <w:r w:rsidRPr="00D5300B">
        <w:rPr>
          <w:rFonts w:ascii="Palatino Linotype" w:hAnsi="Palatino Linotype" w:cs="Arial"/>
          <w:b/>
          <w:i/>
          <w:sz w:val="22"/>
          <w:szCs w:val="22"/>
        </w:rPr>
        <w:t>“Artículo 6o.</w:t>
      </w:r>
      <w:r w:rsidRPr="00D5300B">
        <w:rPr>
          <w:rFonts w:ascii="Palatino Linotype" w:hAnsi="Palatino Linotype" w:cs="Arial"/>
          <w:i/>
          <w:sz w:val="22"/>
          <w:szCs w:val="22"/>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D5300B">
        <w:rPr>
          <w:rFonts w:ascii="Palatino Linotype" w:hAnsi="Palatino Linotype" w:cs="Arial"/>
          <w:b/>
          <w:i/>
          <w:sz w:val="22"/>
          <w:szCs w:val="22"/>
        </w:rPr>
        <w:t>El derecho a la información será garantizado por el Estado.</w:t>
      </w:r>
      <w:r w:rsidRPr="00D5300B">
        <w:rPr>
          <w:rFonts w:ascii="Palatino Linotype" w:hAnsi="Palatino Linotype" w:cs="Arial"/>
          <w:i/>
          <w:sz w:val="22"/>
          <w:szCs w:val="22"/>
        </w:rPr>
        <w:t xml:space="preserve"> </w:t>
      </w:r>
    </w:p>
    <w:p w:rsidR="00DC63AA" w:rsidRPr="00D5300B" w:rsidRDefault="00DC63AA" w:rsidP="00DC63AA">
      <w:pPr>
        <w:spacing w:before="240" w:after="240"/>
        <w:ind w:left="851" w:right="899"/>
        <w:jc w:val="both"/>
        <w:rPr>
          <w:rFonts w:ascii="Palatino Linotype" w:hAnsi="Palatino Linotype" w:cs="Arial"/>
          <w:i/>
          <w:sz w:val="22"/>
          <w:szCs w:val="22"/>
        </w:rPr>
      </w:pPr>
      <w:r w:rsidRPr="00D5300B">
        <w:rPr>
          <w:rFonts w:ascii="Palatino Linotype" w:hAnsi="Palatino Linotype" w:cs="Arial"/>
          <w:i/>
          <w:sz w:val="22"/>
          <w:szCs w:val="22"/>
        </w:rPr>
        <w:t>Toda persona tiene derecho al libre acceso a información plural y oportuna, así como a buscar, recibir y difundir información e ideas de toda índole por cualquier medio de expresión.</w:t>
      </w:r>
    </w:p>
    <w:p w:rsidR="00DC63AA" w:rsidRPr="00D5300B" w:rsidRDefault="00DC63AA" w:rsidP="00DC63AA">
      <w:pPr>
        <w:spacing w:before="240" w:after="240"/>
        <w:ind w:left="851" w:right="899"/>
        <w:jc w:val="both"/>
        <w:rPr>
          <w:rFonts w:ascii="Palatino Linotype" w:hAnsi="Palatino Linotype" w:cs="Arial"/>
          <w:i/>
          <w:sz w:val="22"/>
          <w:szCs w:val="22"/>
        </w:rPr>
      </w:pPr>
      <w:r w:rsidRPr="00D5300B">
        <w:rPr>
          <w:rFonts w:ascii="Palatino Linotype" w:hAnsi="Palatino Linotype" w:cs="Arial"/>
          <w:i/>
          <w:sz w:val="22"/>
          <w:szCs w:val="22"/>
        </w:rPr>
        <w:t>Para efectos de lo dispuesto en el presente artículo se observará lo siguiente:</w:t>
      </w:r>
    </w:p>
    <w:p w:rsidR="00DC63AA" w:rsidRPr="00D5300B" w:rsidRDefault="00DC63AA" w:rsidP="00DC63AA">
      <w:pPr>
        <w:spacing w:before="240" w:after="240"/>
        <w:ind w:left="851" w:right="899"/>
        <w:jc w:val="both"/>
        <w:rPr>
          <w:rFonts w:ascii="Palatino Linotype" w:hAnsi="Palatino Linotype" w:cs="Arial"/>
          <w:i/>
          <w:sz w:val="22"/>
          <w:szCs w:val="22"/>
        </w:rPr>
      </w:pPr>
      <w:r w:rsidRPr="00D5300B">
        <w:rPr>
          <w:rFonts w:ascii="Palatino Linotype" w:hAnsi="Palatino Linotype" w:cs="Arial"/>
          <w:i/>
          <w:sz w:val="22"/>
          <w:szCs w:val="22"/>
        </w:rPr>
        <w:lastRenderedPageBreak/>
        <w:t>A. Para el ejercicio del derecho de acceso a la información, la Federación, los Estados y el Distrito Federal, en el ámbito de sus respectivas competencias, se regirán por los siguientes principios y bases:</w:t>
      </w:r>
    </w:p>
    <w:p w:rsidR="00DC63AA" w:rsidRPr="00D5300B" w:rsidRDefault="00DC63AA" w:rsidP="00DC63AA">
      <w:pPr>
        <w:spacing w:before="240" w:after="240"/>
        <w:ind w:left="851" w:right="899"/>
        <w:jc w:val="both"/>
        <w:rPr>
          <w:rFonts w:ascii="Palatino Linotype" w:hAnsi="Palatino Linotype" w:cs="Arial"/>
          <w:i/>
          <w:sz w:val="22"/>
          <w:szCs w:val="22"/>
        </w:rPr>
      </w:pPr>
      <w:r w:rsidRPr="00D5300B">
        <w:rPr>
          <w:rFonts w:ascii="Palatino Linotype" w:hAnsi="Palatino Linotype" w:cs="Arial"/>
          <w:b/>
          <w:i/>
          <w:sz w:val="22"/>
          <w:szCs w:val="22"/>
        </w:rPr>
        <w:t xml:space="preserve">I. </w:t>
      </w:r>
      <w:r w:rsidRPr="00D5300B">
        <w:rPr>
          <w:rFonts w:ascii="Palatino Linotype" w:hAnsi="Palatino Linotype" w:cs="Arial"/>
          <w:b/>
          <w:i/>
          <w:sz w:val="22"/>
          <w:szCs w:val="22"/>
          <w:u w:val="single"/>
        </w:rPr>
        <w:t>Toda la información en posesión de</w:t>
      </w:r>
      <w:r w:rsidRPr="00D5300B">
        <w:rPr>
          <w:rFonts w:ascii="Palatino Linotype" w:hAnsi="Palatino Linotype" w:cs="Arial"/>
          <w:i/>
          <w:sz w:val="22"/>
          <w:szCs w:val="22"/>
          <w:u w:val="single"/>
        </w:rPr>
        <w:t xml:space="preserve"> </w:t>
      </w:r>
      <w:r w:rsidRPr="00D5300B">
        <w:rPr>
          <w:rFonts w:ascii="Palatino Linotype" w:hAnsi="Palatino Linotype" w:cs="Arial"/>
          <w:b/>
          <w:i/>
          <w:sz w:val="22"/>
          <w:szCs w:val="22"/>
          <w:u w:val="single"/>
        </w:rPr>
        <w:t>cualquier autoridad</w:t>
      </w:r>
      <w:r w:rsidRPr="00D5300B">
        <w:rPr>
          <w:rFonts w:ascii="Palatino Linotype" w:hAnsi="Palatino Linotype" w:cs="Arial"/>
          <w:i/>
          <w:sz w:val="22"/>
          <w:szCs w:val="22"/>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w:t>
      </w:r>
      <w:r w:rsidRPr="00D5300B">
        <w:rPr>
          <w:rFonts w:ascii="Palatino Linotype" w:hAnsi="Palatino Linotype" w:cs="Arial"/>
          <w:b/>
          <w:i/>
          <w:sz w:val="22"/>
          <w:szCs w:val="22"/>
          <w:u w:val="single"/>
        </w:rPr>
        <w:t>es pública</w:t>
      </w:r>
      <w:r w:rsidRPr="00D5300B">
        <w:rPr>
          <w:rFonts w:ascii="Palatino Linotype" w:hAnsi="Palatino Linotype" w:cs="Arial"/>
          <w:i/>
          <w:sz w:val="22"/>
          <w:szCs w:val="22"/>
        </w:rPr>
        <w:t xml:space="preserve"> y sólo podrá ser reservada temporalmente por razones de interés público y seguridad nacional, en los términos que fijen las leyes. En la interpretación de este derecho deberá prevalecer el principio de máxima publicidad. </w:t>
      </w:r>
      <w:r w:rsidRPr="00D5300B">
        <w:rPr>
          <w:rFonts w:ascii="Palatino Linotype" w:hAnsi="Palatino Linotype" w:cs="Arial"/>
          <w:b/>
          <w:i/>
          <w:sz w:val="22"/>
          <w:szCs w:val="22"/>
          <w:u w:val="single"/>
        </w:rPr>
        <w:t>Los sujetos obligados deberán documentar todo acto que derive del ejercicio de sus facultades, competencias o funciones</w:t>
      </w:r>
      <w:r w:rsidRPr="00D5300B">
        <w:rPr>
          <w:rFonts w:ascii="Palatino Linotype" w:hAnsi="Palatino Linotype" w:cs="Arial"/>
          <w:i/>
          <w:sz w:val="22"/>
          <w:szCs w:val="22"/>
        </w:rPr>
        <w:t>, la ley determinará los supuestos específicos bajo los cuales procederá la declaración de inexistencia de la información.</w:t>
      </w:r>
    </w:p>
    <w:p w:rsidR="00DC63AA" w:rsidRPr="00D5300B" w:rsidRDefault="00DC63AA" w:rsidP="00DC63AA">
      <w:pPr>
        <w:spacing w:before="240" w:after="240"/>
        <w:ind w:left="851" w:right="899"/>
        <w:jc w:val="both"/>
        <w:rPr>
          <w:rFonts w:ascii="Palatino Linotype" w:hAnsi="Palatino Linotype" w:cs="Arial"/>
          <w:i/>
          <w:sz w:val="22"/>
          <w:szCs w:val="22"/>
        </w:rPr>
      </w:pPr>
      <w:r w:rsidRPr="00D5300B">
        <w:rPr>
          <w:rFonts w:ascii="Palatino Linotype" w:hAnsi="Palatino Linotype" w:cs="Arial"/>
          <w:i/>
          <w:sz w:val="22"/>
          <w:szCs w:val="22"/>
        </w:rPr>
        <w:t>II. La información que se refiere a la vida privada y los datos personales será protegida en los términos y con las excepciones que fijen las leyes.</w:t>
      </w:r>
    </w:p>
    <w:p w:rsidR="00DC63AA" w:rsidRPr="00D5300B" w:rsidRDefault="00DC63AA" w:rsidP="00DC63AA">
      <w:pPr>
        <w:spacing w:before="240" w:after="240"/>
        <w:ind w:left="851" w:right="899"/>
        <w:jc w:val="both"/>
        <w:rPr>
          <w:rFonts w:ascii="Palatino Linotype" w:hAnsi="Palatino Linotype" w:cs="Arial"/>
          <w:i/>
          <w:sz w:val="22"/>
          <w:szCs w:val="22"/>
        </w:rPr>
      </w:pPr>
      <w:r w:rsidRPr="00D5300B">
        <w:rPr>
          <w:rFonts w:ascii="Palatino Linotype" w:hAnsi="Palatino Linotype" w:cs="Arial"/>
          <w:i/>
          <w:sz w:val="22"/>
          <w:szCs w:val="22"/>
        </w:rPr>
        <w:t>III. Toda persona, sin necesidad de acreditar interés alguno o justificar su utilización, tendrá acceso gratuito a la información pública, a sus datos personales o a la rectificación de éstos.</w:t>
      </w:r>
    </w:p>
    <w:p w:rsidR="00DC63AA" w:rsidRPr="00D5300B" w:rsidRDefault="00DC63AA" w:rsidP="00DC63AA">
      <w:pPr>
        <w:spacing w:before="240" w:after="240"/>
        <w:ind w:left="851" w:right="899"/>
        <w:jc w:val="both"/>
        <w:rPr>
          <w:rFonts w:ascii="Palatino Linotype" w:hAnsi="Palatino Linotype" w:cs="Arial"/>
          <w:i/>
          <w:sz w:val="22"/>
          <w:szCs w:val="22"/>
        </w:rPr>
      </w:pPr>
      <w:r w:rsidRPr="00D5300B">
        <w:rPr>
          <w:rFonts w:ascii="Palatino Linotype" w:hAnsi="Palatino Linotype" w:cs="Arial"/>
          <w:i/>
          <w:sz w:val="22"/>
          <w:szCs w:val="22"/>
        </w:rPr>
        <w:t>IV.   Se establecerán mecanismos de acceso a la información y procedimientos de revisión expeditos que se sustanciarán ante los organismos autónomos especializados e imparciales que establece esta Constitución.</w:t>
      </w:r>
    </w:p>
    <w:p w:rsidR="00DC63AA" w:rsidRPr="00D5300B" w:rsidRDefault="00DC63AA" w:rsidP="00DC63AA">
      <w:pPr>
        <w:spacing w:before="240" w:after="240"/>
        <w:ind w:left="851" w:right="899"/>
        <w:jc w:val="both"/>
        <w:rPr>
          <w:rFonts w:ascii="Palatino Linotype" w:hAnsi="Palatino Linotype" w:cs="Arial"/>
          <w:i/>
          <w:sz w:val="22"/>
          <w:szCs w:val="22"/>
        </w:rPr>
      </w:pPr>
      <w:r w:rsidRPr="00D5300B">
        <w:rPr>
          <w:rFonts w:ascii="Palatino Linotype" w:hAnsi="Palatino Linotype" w:cs="Arial"/>
          <w:b/>
          <w:i/>
          <w:sz w:val="22"/>
          <w:szCs w:val="22"/>
        </w:rPr>
        <w:t xml:space="preserve">V. </w:t>
      </w:r>
      <w:r w:rsidRPr="00D5300B">
        <w:rPr>
          <w:rFonts w:ascii="Palatino Linotype" w:hAnsi="Palatino Linotype" w:cs="Arial"/>
          <w:b/>
          <w:i/>
          <w:sz w:val="22"/>
          <w:szCs w:val="22"/>
          <w:u w:val="single"/>
        </w:rPr>
        <w:t>Los sujetos obligados deberán preservar sus documentos en archivos administrativos actualizados y publicarán, a través de los medios electrónicos disponibles</w:t>
      </w:r>
      <w:r w:rsidRPr="00D5300B">
        <w:rPr>
          <w:rFonts w:ascii="Palatino Linotype" w:hAnsi="Palatino Linotype" w:cs="Arial"/>
          <w:i/>
          <w:sz w:val="22"/>
          <w:szCs w:val="22"/>
        </w:rPr>
        <w:t>, la información completa y actualizada sobre el ejercicio de los recursos públicos y los indicadores que permitan rendir cuenta del cumplimiento de sus objetivos y de los resultados obtenidos.</w:t>
      </w:r>
    </w:p>
    <w:p w:rsidR="00DC63AA" w:rsidRPr="00D5300B" w:rsidRDefault="00DC63AA" w:rsidP="00DC63AA">
      <w:pPr>
        <w:spacing w:before="240" w:after="240"/>
        <w:ind w:left="851" w:right="899"/>
        <w:jc w:val="both"/>
        <w:rPr>
          <w:rFonts w:ascii="Palatino Linotype" w:hAnsi="Palatino Linotype" w:cs="Arial"/>
          <w:i/>
          <w:sz w:val="22"/>
          <w:szCs w:val="22"/>
        </w:rPr>
      </w:pPr>
      <w:r w:rsidRPr="00D5300B">
        <w:rPr>
          <w:rFonts w:ascii="Palatino Linotype" w:hAnsi="Palatino Linotype" w:cs="Arial"/>
          <w:i/>
          <w:sz w:val="22"/>
          <w:szCs w:val="22"/>
        </w:rPr>
        <w:t>VI. Las leyes determinarán la manera en que los sujetos obligados deberán hacer pública la información relativa a los recursos públicos que entreguen a personas físicas o morales.</w:t>
      </w:r>
    </w:p>
    <w:p w:rsidR="00DC63AA" w:rsidRPr="00D5300B" w:rsidRDefault="00DC63AA" w:rsidP="00DC63AA">
      <w:pPr>
        <w:spacing w:before="240" w:after="240"/>
        <w:ind w:left="851" w:right="899"/>
        <w:jc w:val="both"/>
        <w:rPr>
          <w:rFonts w:ascii="Palatino Linotype" w:hAnsi="Palatino Linotype" w:cs="Arial"/>
          <w:i/>
          <w:sz w:val="22"/>
          <w:szCs w:val="22"/>
        </w:rPr>
      </w:pPr>
      <w:r w:rsidRPr="00D5300B">
        <w:rPr>
          <w:rFonts w:ascii="Palatino Linotype" w:hAnsi="Palatino Linotype" w:cs="Arial"/>
          <w:i/>
          <w:sz w:val="22"/>
          <w:szCs w:val="22"/>
        </w:rPr>
        <w:t>VII. La inobservancia a las disposiciones en materia de acceso a la información pública será sancionada en los términos que dispongan las leyes.</w:t>
      </w:r>
    </w:p>
    <w:p w:rsidR="00DC63AA" w:rsidRPr="00D5300B" w:rsidRDefault="00DC63AA" w:rsidP="00DC63AA">
      <w:pPr>
        <w:spacing w:before="240" w:after="240"/>
        <w:ind w:left="851" w:right="899"/>
        <w:jc w:val="both"/>
        <w:rPr>
          <w:rFonts w:ascii="Palatino Linotype" w:hAnsi="Palatino Linotype" w:cs="Arial"/>
          <w:i/>
          <w:sz w:val="22"/>
          <w:szCs w:val="22"/>
        </w:rPr>
      </w:pPr>
      <w:r w:rsidRPr="00D5300B">
        <w:rPr>
          <w:rFonts w:ascii="Palatino Linotype" w:hAnsi="Palatino Linotype" w:cs="Arial"/>
          <w:i/>
          <w:sz w:val="22"/>
          <w:szCs w:val="22"/>
        </w:rPr>
        <w:lastRenderedPageBreak/>
        <w:t>VIII.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rsidR="00DC63AA" w:rsidRPr="00D5300B" w:rsidRDefault="00DC63AA" w:rsidP="00DC63AA">
      <w:pPr>
        <w:spacing w:before="240" w:after="240"/>
        <w:ind w:left="851" w:right="899"/>
        <w:jc w:val="both"/>
        <w:rPr>
          <w:rFonts w:ascii="Palatino Linotype" w:hAnsi="Palatino Linotype" w:cs="Arial"/>
          <w:b/>
          <w:i/>
          <w:sz w:val="22"/>
          <w:szCs w:val="22"/>
        </w:rPr>
      </w:pPr>
      <w:r w:rsidRPr="00D5300B">
        <w:rPr>
          <w:rFonts w:ascii="Palatino Linotype" w:hAnsi="Palatino Linotype" w:cs="Arial"/>
          <w:i/>
          <w:sz w:val="22"/>
          <w:szCs w:val="22"/>
        </w:rPr>
        <w:t>La ley establecerá aquella información que se considere reservada o confidencial.</w:t>
      </w:r>
      <w:r w:rsidRPr="00D5300B">
        <w:rPr>
          <w:rFonts w:ascii="Palatino Linotype" w:hAnsi="Palatino Linotype" w:cs="Arial"/>
          <w:b/>
          <w:i/>
          <w:sz w:val="22"/>
          <w:szCs w:val="22"/>
        </w:rPr>
        <w:t>”</w:t>
      </w:r>
    </w:p>
    <w:p w:rsidR="00DC63AA" w:rsidRPr="00D5300B" w:rsidRDefault="00DC63AA" w:rsidP="00DC63AA">
      <w:pPr>
        <w:spacing w:before="240" w:after="240" w:line="276" w:lineRule="auto"/>
        <w:ind w:right="709"/>
        <w:jc w:val="both"/>
        <w:rPr>
          <w:rFonts w:ascii="Palatino Linotype" w:hAnsi="Palatino Linotype"/>
          <w:sz w:val="22"/>
          <w:szCs w:val="22"/>
        </w:rPr>
      </w:pPr>
      <w:r w:rsidRPr="00D5300B">
        <w:rPr>
          <w:rFonts w:ascii="Palatino Linotype" w:hAnsi="Palatino Linotype"/>
          <w:sz w:val="22"/>
          <w:szCs w:val="22"/>
        </w:rPr>
        <w:t>(Énfasis añadido)</w:t>
      </w:r>
    </w:p>
    <w:p w:rsidR="00DC63AA" w:rsidRPr="00D5300B" w:rsidRDefault="00DC63AA" w:rsidP="00DC63AA">
      <w:pPr>
        <w:spacing w:before="240" w:after="240" w:line="360" w:lineRule="auto"/>
        <w:jc w:val="both"/>
        <w:rPr>
          <w:rFonts w:ascii="Palatino Linotype" w:hAnsi="Palatino Linotype" w:cs="Arial"/>
        </w:rPr>
      </w:pPr>
      <w:r w:rsidRPr="00D5300B">
        <w:rPr>
          <w:rFonts w:ascii="Palatino Linotype" w:hAnsi="Palatino Linotype" w:cs="Arial"/>
        </w:rPr>
        <w:t>Por su parte, la Constitución Política del Estado Libre y Soberano de México, en su artículo 5°, dispone en su parte conducente, lo siguiente:</w:t>
      </w:r>
    </w:p>
    <w:p w:rsidR="00DC63AA" w:rsidRPr="00D5300B" w:rsidRDefault="00DC63AA" w:rsidP="00DC63AA">
      <w:pPr>
        <w:spacing w:before="240" w:after="240"/>
        <w:ind w:left="851" w:right="899"/>
        <w:jc w:val="both"/>
        <w:rPr>
          <w:rFonts w:ascii="Palatino Linotype" w:hAnsi="Palatino Linotype" w:cs="Arial"/>
          <w:b/>
          <w:i/>
          <w:sz w:val="22"/>
          <w:szCs w:val="22"/>
        </w:rPr>
      </w:pPr>
      <w:r w:rsidRPr="00D5300B">
        <w:rPr>
          <w:rFonts w:ascii="Palatino Linotype" w:hAnsi="Palatino Linotype" w:cs="Arial"/>
          <w:b/>
          <w:i/>
          <w:sz w:val="22"/>
          <w:szCs w:val="22"/>
        </w:rPr>
        <w:t xml:space="preserve">“Artículo 5. … </w:t>
      </w:r>
    </w:p>
    <w:p w:rsidR="00DC63AA" w:rsidRPr="00D5300B" w:rsidRDefault="00DC63AA" w:rsidP="00DC63AA">
      <w:pPr>
        <w:spacing w:before="240" w:after="240"/>
        <w:ind w:left="851" w:right="899"/>
        <w:jc w:val="both"/>
        <w:rPr>
          <w:rFonts w:ascii="Palatino Linotype" w:hAnsi="Palatino Linotype"/>
          <w:i/>
          <w:sz w:val="22"/>
          <w:szCs w:val="22"/>
        </w:rPr>
      </w:pPr>
      <w:r w:rsidRPr="00D5300B">
        <w:rPr>
          <w:rFonts w:ascii="Palatino Linotype" w:hAnsi="Palatino Linotype"/>
          <w:b/>
          <w:i/>
          <w:sz w:val="22"/>
          <w:szCs w:val="22"/>
        </w:rPr>
        <w:t>El derecho a la información será garantizado por el Estado</w:t>
      </w:r>
      <w:r w:rsidRPr="00D5300B">
        <w:rPr>
          <w:rFonts w:ascii="Palatino Linotype" w:hAnsi="Palatino Linotype"/>
          <w:i/>
          <w:sz w:val="22"/>
          <w:szCs w:val="22"/>
        </w:rPr>
        <w:t xml:space="preserve">. La ley establecerá las previsiones que permitan asegurar la protección, el respeto y la difusión de este derecho. </w:t>
      </w:r>
    </w:p>
    <w:p w:rsidR="00DC63AA" w:rsidRPr="00D5300B" w:rsidRDefault="00DC63AA" w:rsidP="00DC63AA">
      <w:pPr>
        <w:spacing w:before="240" w:after="240"/>
        <w:ind w:left="851" w:right="899"/>
        <w:jc w:val="both"/>
        <w:rPr>
          <w:rFonts w:ascii="Palatino Linotype" w:hAnsi="Palatino Linotype"/>
          <w:i/>
          <w:sz w:val="22"/>
          <w:szCs w:val="22"/>
        </w:rPr>
      </w:pPr>
      <w:r w:rsidRPr="00D5300B">
        <w:rPr>
          <w:rFonts w:ascii="Palatino Linotype" w:hAnsi="Palatino Linotype"/>
          <w:i/>
          <w:sz w:val="22"/>
          <w:szCs w:val="22"/>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rsidR="00DC63AA" w:rsidRPr="00D5300B" w:rsidRDefault="00DC63AA" w:rsidP="00DC63AA">
      <w:pPr>
        <w:spacing w:before="240" w:after="240"/>
        <w:ind w:left="851" w:right="899"/>
        <w:jc w:val="both"/>
        <w:rPr>
          <w:rFonts w:ascii="Palatino Linotype" w:hAnsi="Palatino Linotype"/>
          <w:i/>
          <w:sz w:val="22"/>
          <w:szCs w:val="22"/>
        </w:rPr>
      </w:pPr>
      <w:r w:rsidRPr="00D5300B">
        <w:rPr>
          <w:rFonts w:ascii="Palatino Linotype" w:hAnsi="Palatino Linotype"/>
          <w:i/>
          <w:sz w:val="22"/>
          <w:szCs w:val="22"/>
        </w:rPr>
        <w:t>Este derecho se regirá por los principios y bases siguientes:</w:t>
      </w:r>
    </w:p>
    <w:p w:rsidR="00DC63AA" w:rsidRPr="00D5300B" w:rsidRDefault="00DC63AA" w:rsidP="00DC63AA">
      <w:pPr>
        <w:spacing w:before="240" w:after="240"/>
        <w:ind w:left="851" w:right="899"/>
        <w:jc w:val="both"/>
        <w:rPr>
          <w:rFonts w:ascii="Palatino Linotype" w:hAnsi="Palatino Linotype"/>
          <w:i/>
          <w:sz w:val="22"/>
          <w:szCs w:val="22"/>
        </w:rPr>
      </w:pPr>
      <w:r w:rsidRPr="00D5300B">
        <w:rPr>
          <w:rFonts w:ascii="Palatino Linotype" w:hAnsi="Palatino Linotype"/>
          <w:b/>
          <w:i/>
          <w:sz w:val="22"/>
          <w:szCs w:val="22"/>
        </w:rPr>
        <w:t xml:space="preserve">I. Toda la información en posesión </w:t>
      </w:r>
      <w:r w:rsidRPr="00D5300B">
        <w:rPr>
          <w:rFonts w:ascii="Palatino Linotype" w:hAnsi="Palatino Linotype"/>
          <w:i/>
          <w:sz w:val="22"/>
          <w:szCs w:val="22"/>
        </w:rPr>
        <w:t xml:space="preserve">de cualquier autoridad, entidad, órgano y organismos de los Poderes Ejecutivo, Legislativo y Judicial, órganos autónomos, partidos políticos, fideicomisos y fondos públicos estatales y municipales, así como </w:t>
      </w:r>
      <w:r w:rsidRPr="00D5300B">
        <w:rPr>
          <w:rFonts w:ascii="Palatino Linotype" w:hAnsi="Palatino Linotype"/>
          <w:b/>
          <w:i/>
          <w:sz w:val="22"/>
          <w:szCs w:val="22"/>
          <w:u w:val="single"/>
        </w:rPr>
        <w:t>del gobierno y de la administración pública municipal y sus organismos descentralizados</w:t>
      </w:r>
      <w:r w:rsidRPr="00D5300B">
        <w:rPr>
          <w:rFonts w:ascii="Palatino Linotype" w:hAnsi="Palatino Linotype"/>
          <w:i/>
          <w:sz w:val="22"/>
          <w:szCs w:val="22"/>
        </w:rPr>
        <w:t xml:space="preserve">, asimismo de cualquier persona física, jurídica colectiva o sindicato que reciba y ejerza recursos públicos o realice actos de autoridad en el ámbito estatal y municipal, </w:t>
      </w:r>
      <w:r w:rsidRPr="00D5300B">
        <w:rPr>
          <w:rFonts w:ascii="Palatino Linotype" w:hAnsi="Palatino Linotype"/>
          <w:b/>
          <w:i/>
          <w:sz w:val="22"/>
          <w:szCs w:val="22"/>
          <w:u w:val="single"/>
        </w:rPr>
        <w:t>es pública</w:t>
      </w:r>
      <w:r w:rsidRPr="00D5300B">
        <w:rPr>
          <w:rFonts w:ascii="Palatino Linotype" w:hAnsi="Palatino Linotype"/>
          <w:i/>
          <w:sz w:val="22"/>
          <w:szCs w:val="22"/>
        </w:rPr>
        <w:t xml:space="preserve">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w:t>
      </w:r>
      <w:r w:rsidRPr="00D5300B">
        <w:rPr>
          <w:rFonts w:ascii="Palatino Linotype" w:hAnsi="Palatino Linotype"/>
          <w:i/>
          <w:sz w:val="22"/>
          <w:szCs w:val="22"/>
        </w:rPr>
        <w:lastRenderedPageBreak/>
        <w:t>competencias o funciones, la ley determinará los supuestos específicos bajo los cuales procederá la declaración de inexistencia de la información.</w:t>
      </w:r>
    </w:p>
    <w:p w:rsidR="00DC63AA" w:rsidRPr="00D5300B" w:rsidRDefault="00DC63AA" w:rsidP="00DC63AA">
      <w:pPr>
        <w:spacing w:before="240" w:after="240"/>
        <w:ind w:left="851" w:right="899"/>
        <w:jc w:val="both"/>
        <w:rPr>
          <w:rFonts w:ascii="Palatino Linotype" w:hAnsi="Palatino Linotype"/>
          <w:i/>
          <w:sz w:val="22"/>
          <w:szCs w:val="22"/>
        </w:rPr>
      </w:pPr>
      <w:r w:rsidRPr="00D5300B">
        <w:rPr>
          <w:rFonts w:ascii="Palatino Linotype" w:hAnsi="Palatino Linotype"/>
          <w:i/>
          <w:sz w:val="22"/>
          <w:szCs w:val="22"/>
        </w:rPr>
        <w:t>II. La información referente a la intimidad de la vida privada y la imagen de las personas será protegida a través de un marco jurídico rígido de tratamiento y manejo de datos personales, con las excepciones que establezca la ley reglamentaria.</w:t>
      </w:r>
    </w:p>
    <w:p w:rsidR="00DC63AA" w:rsidRPr="00D5300B" w:rsidRDefault="00DC63AA" w:rsidP="00DC63AA">
      <w:pPr>
        <w:spacing w:before="240" w:after="240"/>
        <w:ind w:left="851" w:right="899"/>
        <w:jc w:val="both"/>
        <w:rPr>
          <w:rFonts w:ascii="Palatino Linotype" w:hAnsi="Palatino Linotype"/>
          <w:i/>
          <w:sz w:val="22"/>
          <w:szCs w:val="22"/>
        </w:rPr>
      </w:pPr>
      <w:r w:rsidRPr="00D5300B">
        <w:rPr>
          <w:rFonts w:ascii="Palatino Linotype" w:hAnsi="Palatino Linotype"/>
          <w:i/>
          <w:sz w:val="22"/>
          <w:szCs w:val="22"/>
        </w:rPr>
        <w:t>III. Toda persona, sin necesidad de acreditar interés alguno o justificar su utilización, tendrá acceso gratuito a la información pública, a sus datos personales o a la rectificación de éstos.</w:t>
      </w:r>
    </w:p>
    <w:p w:rsidR="00DC63AA" w:rsidRPr="00D5300B" w:rsidRDefault="00DC63AA" w:rsidP="00DC63AA">
      <w:pPr>
        <w:spacing w:before="240" w:after="240"/>
        <w:ind w:left="851" w:right="899"/>
        <w:jc w:val="both"/>
        <w:rPr>
          <w:rFonts w:ascii="Palatino Linotype" w:hAnsi="Palatino Linotype"/>
          <w:i/>
          <w:sz w:val="22"/>
          <w:szCs w:val="22"/>
        </w:rPr>
      </w:pPr>
      <w:r w:rsidRPr="00D5300B">
        <w:rPr>
          <w:rFonts w:ascii="Palatino Linotype" w:hAnsi="Palatino Linotype"/>
          <w:i/>
          <w:sz w:val="22"/>
          <w:szCs w:val="22"/>
        </w:rPr>
        <w:t>IV. Se establecerán mecanismos de acceso a la información y procedimientos de revisión expeditos que se sustanciarán ante el organismo autónomo especializado e imparcial que establece esta Constitución.</w:t>
      </w:r>
    </w:p>
    <w:p w:rsidR="00DC63AA" w:rsidRPr="00D5300B" w:rsidRDefault="00DC63AA" w:rsidP="00DC63AA">
      <w:pPr>
        <w:spacing w:before="240" w:after="240"/>
        <w:ind w:left="851" w:right="899"/>
        <w:jc w:val="both"/>
        <w:rPr>
          <w:rFonts w:ascii="Palatino Linotype" w:hAnsi="Palatino Linotype"/>
          <w:i/>
          <w:sz w:val="22"/>
          <w:szCs w:val="22"/>
        </w:rPr>
      </w:pPr>
      <w:r w:rsidRPr="00D5300B">
        <w:rPr>
          <w:rFonts w:ascii="Palatino Linotype" w:hAnsi="Palatino Linotype"/>
          <w:i/>
          <w:sz w:val="22"/>
          <w:szCs w:val="22"/>
        </w:rPr>
        <w:t>V.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p>
    <w:p w:rsidR="00DC63AA" w:rsidRPr="00D5300B" w:rsidRDefault="00DC63AA" w:rsidP="00DC63AA">
      <w:pPr>
        <w:spacing w:before="240" w:after="240"/>
        <w:ind w:left="851" w:right="899"/>
        <w:jc w:val="both"/>
        <w:rPr>
          <w:rFonts w:ascii="Palatino Linotype" w:hAnsi="Palatino Linotype"/>
          <w:i/>
          <w:sz w:val="22"/>
          <w:szCs w:val="22"/>
        </w:rPr>
      </w:pPr>
      <w:r w:rsidRPr="00D5300B">
        <w:rPr>
          <w:rFonts w:ascii="Palatino Linotype" w:hAnsi="Palatino Linotype"/>
          <w:b/>
          <w:i/>
          <w:sz w:val="22"/>
          <w:szCs w:val="22"/>
        </w:rPr>
        <w:t xml:space="preserve">VI. </w:t>
      </w:r>
      <w:r w:rsidRPr="00D5300B">
        <w:rPr>
          <w:rFonts w:ascii="Palatino Linotype" w:hAnsi="Palatino Linotype"/>
          <w:b/>
          <w:i/>
          <w:sz w:val="22"/>
          <w:szCs w:val="22"/>
          <w:u w:val="single"/>
        </w:rPr>
        <w:t>Los sujetos obligados deberán preservar sus documentos en archivos administrativos actualizados y publicarán, a través de los medios electrónicos disponibles, la información completa y actualizada sobre el ejercicio de los recursos públicos</w:t>
      </w:r>
      <w:r w:rsidRPr="00D5300B">
        <w:rPr>
          <w:rFonts w:ascii="Palatino Linotype" w:hAnsi="Palatino Linotype"/>
          <w:i/>
          <w:sz w:val="22"/>
          <w:szCs w:val="22"/>
        </w:rPr>
        <w:t xml:space="preserve"> y los indicadores que permitan rendir cuenta del cumplimiento de sus objetivos y los resultados obtenidos.</w:t>
      </w:r>
    </w:p>
    <w:p w:rsidR="00DC63AA" w:rsidRPr="00D5300B" w:rsidRDefault="00DC63AA" w:rsidP="00DC63AA">
      <w:pPr>
        <w:spacing w:before="240" w:after="240"/>
        <w:ind w:left="851" w:right="899"/>
        <w:jc w:val="both"/>
        <w:rPr>
          <w:rFonts w:ascii="Palatino Linotype" w:hAnsi="Palatino Linotype" w:cs="Arial"/>
          <w:b/>
          <w:i/>
          <w:sz w:val="22"/>
          <w:szCs w:val="22"/>
        </w:rPr>
      </w:pPr>
      <w:r w:rsidRPr="00D5300B">
        <w:rPr>
          <w:rFonts w:ascii="Palatino Linotype" w:hAnsi="Palatino Linotype"/>
          <w:i/>
          <w:sz w:val="22"/>
          <w:szCs w:val="22"/>
        </w:rPr>
        <w:t>VII. La ley reglamentaria, determinará la manera en que los sujetos obligados deberán hacer pública la información relativa a los recursos públicos que entreguen a personas físicas o jurídicas colectivas.</w:t>
      </w:r>
      <w:r w:rsidRPr="00D5300B">
        <w:rPr>
          <w:rFonts w:ascii="Palatino Linotype" w:hAnsi="Palatino Linotype"/>
          <w:b/>
          <w:i/>
          <w:sz w:val="22"/>
          <w:szCs w:val="22"/>
        </w:rPr>
        <w:t>”</w:t>
      </w:r>
    </w:p>
    <w:p w:rsidR="00DC63AA" w:rsidRPr="00D5300B" w:rsidRDefault="00DC63AA" w:rsidP="00DC63AA">
      <w:pPr>
        <w:spacing w:before="240" w:after="240" w:line="276" w:lineRule="auto"/>
        <w:ind w:right="709"/>
        <w:jc w:val="both"/>
        <w:rPr>
          <w:rFonts w:ascii="Palatino Linotype" w:hAnsi="Palatino Linotype"/>
          <w:sz w:val="22"/>
          <w:szCs w:val="22"/>
        </w:rPr>
      </w:pPr>
      <w:r w:rsidRPr="00D5300B">
        <w:rPr>
          <w:rFonts w:ascii="Palatino Linotype" w:hAnsi="Palatino Linotype"/>
          <w:sz w:val="22"/>
          <w:szCs w:val="22"/>
        </w:rPr>
        <w:t>(Énfasis añadido)</w:t>
      </w:r>
    </w:p>
    <w:p w:rsidR="00DC63AA" w:rsidRPr="00D5300B" w:rsidRDefault="00DC63AA" w:rsidP="00DC63AA">
      <w:pPr>
        <w:spacing w:before="240" w:after="240" w:line="360" w:lineRule="auto"/>
        <w:jc w:val="both"/>
        <w:rPr>
          <w:rFonts w:ascii="Palatino Linotype" w:hAnsi="Palatino Linotype" w:cs="Arial"/>
        </w:rPr>
      </w:pPr>
      <w:r w:rsidRPr="00D5300B">
        <w:rPr>
          <w:rFonts w:ascii="Palatino Linotype" w:hAnsi="Palatino Linotype" w:cs="Arial"/>
        </w:rPr>
        <w:t>Asimismo, tenemos que la Ley de Transparencia y Acceso a la Información Pública del Estado de México y Municipios, prevé en su artículo 23, lo siguiente:</w:t>
      </w:r>
    </w:p>
    <w:p w:rsidR="00DC63AA" w:rsidRPr="00D5300B" w:rsidRDefault="00DC63AA" w:rsidP="00DC63AA">
      <w:pPr>
        <w:spacing w:before="240" w:after="240"/>
        <w:ind w:left="851" w:right="899"/>
        <w:jc w:val="both"/>
        <w:rPr>
          <w:rFonts w:ascii="Palatino Linotype" w:hAnsi="Palatino Linotype" w:cs="Arial"/>
          <w:i/>
          <w:sz w:val="22"/>
          <w:szCs w:val="22"/>
        </w:rPr>
      </w:pPr>
      <w:r w:rsidRPr="00D5300B">
        <w:rPr>
          <w:rFonts w:ascii="Palatino Linotype" w:hAnsi="Palatino Linotype" w:cs="Arial"/>
          <w:b/>
          <w:i/>
          <w:sz w:val="22"/>
          <w:szCs w:val="22"/>
        </w:rPr>
        <w:t xml:space="preserve">“Artículo 23. </w:t>
      </w:r>
      <w:r w:rsidRPr="00D5300B">
        <w:rPr>
          <w:rFonts w:ascii="Palatino Linotype" w:hAnsi="Palatino Linotype" w:cs="Arial"/>
          <w:b/>
          <w:i/>
          <w:sz w:val="22"/>
          <w:szCs w:val="22"/>
          <w:u w:val="single"/>
        </w:rPr>
        <w:t xml:space="preserve">Son sujetos obligados a transparentar y permitir el acceso a su información y </w:t>
      </w:r>
      <w:r w:rsidRPr="00D5300B">
        <w:rPr>
          <w:rFonts w:ascii="Palatino Linotype" w:hAnsi="Palatino Linotype"/>
          <w:b/>
          <w:i/>
          <w:sz w:val="22"/>
          <w:szCs w:val="22"/>
          <w:u w:val="single"/>
        </w:rPr>
        <w:t>proteger</w:t>
      </w:r>
      <w:r w:rsidRPr="00D5300B">
        <w:rPr>
          <w:rFonts w:ascii="Palatino Linotype" w:hAnsi="Palatino Linotype" w:cs="Arial"/>
          <w:b/>
          <w:i/>
          <w:sz w:val="22"/>
          <w:szCs w:val="22"/>
          <w:u w:val="single"/>
        </w:rPr>
        <w:t xml:space="preserve"> los datos personales que obren en su poder</w:t>
      </w:r>
      <w:r w:rsidRPr="00D5300B">
        <w:rPr>
          <w:rFonts w:ascii="Palatino Linotype" w:hAnsi="Palatino Linotype" w:cs="Arial"/>
          <w:i/>
          <w:sz w:val="22"/>
          <w:szCs w:val="22"/>
        </w:rPr>
        <w:t>:</w:t>
      </w:r>
    </w:p>
    <w:p w:rsidR="00DC63AA" w:rsidRPr="00D5300B" w:rsidRDefault="00DC63AA" w:rsidP="00DC63AA">
      <w:pPr>
        <w:spacing w:before="240" w:after="240"/>
        <w:ind w:left="851" w:right="899"/>
        <w:jc w:val="both"/>
        <w:rPr>
          <w:rFonts w:ascii="Palatino Linotype" w:hAnsi="Palatino Linotype" w:cs="Arial"/>
          <w:i/>
          <w:sz w:val="22"/>
          <w:szCs w:val="22"/>
        </w:rPr>
      </w:pPr>
      <w:r w:rsidRPr="00D5300B">
        <w:rPr>
          <w:rFonts w:ascii="Palatino Linotype" w:hAnsi="Palatino Linotype" w:cs="Arial"/>
          <w:i/>
          <w:sz w:val="22"/>
          <w:szCs w:val="22"/>
        </w:rPr>
        <w:lastRenderedPageBreak/>
        <w:t xml:space="preserve">I. El Poder Ejecutivo del Estado de México, las dependencias, organismos auxiliares, órganos, </w:t>
      </w:r>
      <w:r w:rsidRPr="00D5300B">
        <w:rPr>
          <w:rFonts w:ascii="Palatino Linotype" w:hAnsi="Palatino Linotype"/>
          <w:i/>
          <w:sz w:val="22"/>
          <w:szCs w:val="22"/>
        </w:rPr>
        <w:t>entidades</w:t>
      </w:r>
      <w:r w:rsidRPr="00D5300B">
        <w:rPr>
          <w:rFonts w:ascii="Palatino Linotype" w:hAnsi="Palatino Linotype" w:cs="Arial"/>
          <w:i/>
          <w:sz w:val="22"/>
          <w:szCs w:val="22"/>
        </w:rPr>
        <w:t>, fideicomisos y fondos públicos, así como la Procuraduría General de Justicia;</w:t>
      </w:r>
    </w:p>
    <w:p w:rsidR="00DC63AA" w:rsidRPr="00D5300B" w:rsidRDefault="00DC63AA" w:rsidP="00DC63AA">
      <w:pPr>
        <w:spacing w:before="240" w:after="240"/>
        <w:ind w:left="851" w:right="899"/>
        <w:jc w:val="both"/>
        <w:rPr>
          <w:rFonts w:ascii="Palatino Linotype" w:hAnsi="Palatino Linotype" w:cs="Arial"/>
          <w:i/>
          <w:sz w:val="22"/>
          <w:szCs w:val="22"/>
        </w:rPr>
      </w:pPr>
      <w:r w:rsidRPr="00D5300B">
        <w:rPr>
          <w:rFonts w:ascii="Palatino Linotype" w:hAnsi="Palatino Linotype" w:cs="Arial"/>
          <w:i/>
          <w:sz w:val="22"/>
          <w:szCs w:val="22"/>
        </w:rPr>
        <w:t xml:space="preserve">II. El Poder </w:t>
      </w:r>
      <w:r w:rsidRPr="00D5300B">
        <w:rPr>
          <w:rFonts w:ascii="Palatino Linotype" w:hAnsi="Palatino Linotype"/>
          <w:i/>
          <w:sz w:val="22"/>
          <w:szCs w:val="22"/>
        </w:rPr>
        <w:t>Legislativo</w:t>
      </w:r>
      <w:r w:rsidRPr="00D5300B">
        <w:rPr>
          <w:rFonts w:ascii="Palatino Linotype" w:hAnsi="Palatino Linotype" w:cs="Arial"/>
          <w:i/>
          <w:sz w:val="22"/>
          <w:szCs w:val="22"/>
        </w:rPr>
        <w:t xml:space="preserve"> del Estado, los organismos, órganos y entidades de la Legislatura y sus dependencias;</w:t>
      </w:r>
    </w:p>
    <w:p w:rsidR="00DC63AA" w:rsidRPr="00D5300B" w:rsidRDefault="00DC63AA" w:rsidP="00DC63AA">
      <w:pPr>
        <w:spacing w:before="240" w:after="240"/>
        <w:ind w:left="851" w:right="899"/>
        <w:jc w:val="both"/>
        <w:rPr>
          <w:rFonts w:ascii="Palatino Linotype" w:hAnsi="Palatino Linotype" w:cs="Arial"/>
          <w:i/>
          <w:sz w:val="22"/>
          <w:szCs w:val="22"/>
        </w:rPr>
      </w:pPr>
      <w:r w:rsidRPr="00D5300B">
        <w:rPr>
          <w:rFonts w:ascii="Palatino Linotype" w:hAnsi="Palatino Linotype" w:cs="Arial"/>
          <w:i/>
          <w:sz w:val="22"/>
          <w:szCs w:val="22"/>
        </w:rPr>
        <w:t xml:space="preserve">III. El Poder </w:t>
      </w:r>
      <w:r w:rsidRPr="00D5300B">
        <w:rPr>
          <w:rFonts w:ascii="Palatino Linotype" w:hAnsi="Palatino Linotype"/>
          <w:i/>
          <w:sz w:val="22"/>
          <w:szCs w:val="22"/>
        </w:rPr>
        <w:t>Judicial</w:t>
      </w:r>
      <w:r w:rsidRPr="00D5300B">
        <w:rPr>
          <w:rFonts w:ascii="Palatino Linotype" w:hAnsi="Palatino Linotype" w:cs="Arial"/>
          <w:i/>
          <w:sz w:val="22"/>
          <w:szCs w:val="22"/>
        </w:rPr>
        <w:t xml:space="preserve">, sus organismos, órganos y entidades, así como el Consejo de la </w:t>
      </w:r>
      <w:r w:rsidRPr="00D5300B">
        <w:rPr>
          <w:rFonts w:ascii="Palatino Linotype" w:hAnsi="Palatino Linotype"/>
          <w:i/>
          <w:sz w:val="22"/>
          <w:szCs w:val="22"/>
        </w:rPr>
        <w:t>Judicatura</w:t>
      </w:r>
      <w:r w:rsidRPr="00D5300B">
        <w:rPr>
          <w:rFonts w:ascii="Palatino Linotype" w:hAnsi="Palatino Linotype" w:cs="Arial"/>
          <w:i/>
          <w:sz w:val="22"/>
          <w:szCs w:val="22"/>
        </w:rPr>
        <w:t xml:space="preserve"> del Estado;</w:t>
      </w:r>
    </w:p>
    <w:p w:rsidR="00DC63AA" w:rsidRPr="00D5300B" w:rsidRDefault="00DC63AA" w:rsidP="00DC63AA">
      <w:pPr>
        <w:spacing w:before="240" w:after="240"/>
        <w:ind w:left="851" w:right="899"/>
        <w:jc w:val="both"/>
        <w:rPr>
          <w:rFonts w:ascii="Palatino Linotype" w:hAnsi="Palatino Linotype" w:cs="Arial"/>
          <w:i/>
          <w:sz w:val="22"/>
          <w:szCs w:val="22"/>
        </w:rPr>
      </w:pPr>
      <w:r w:rsidRPr="00D5300B">
        <w:rPr>
          <w:rFonts w:ascii="Palatino Linotype" w:hAnsi="Palatino Linotype" w:cs="Arial"/>
          <w:i/>
          <w:sz w:val="22"/>
          <w:szCs w:val="22"/>
        </w:rPr>
        <w:t>IV. Los ayuntamientos y las dependencias, organismos, órganos y entidades de la administración municipal;</w:t>
      </w:r>
    </w:p>
    <w:p w:rsidR="00DC63AA" w:rsidRPr="00D5300B" w:rsidRDefault="00DC63AA" w:rsidP="00DC63AA">
      <w:pPr>
        <w:spacing w:before="240" w:after="240"/>
        <w:ind w:left="851" w:right="899"/>
        <w:jc w:val="both"/>
        <w:rPr>
          <w:rFonts w:ascii="Palatino Linotype" w:hAnsi="Palatino Linotype" w:cs="Arial"/>
          <w:b/>
          <w:i/>
          <w:sz w:val="22"/>
          <w:szCs w:val="22"/>
          <w:u w:val="single"/>
        </w:rPr>
      </w:pPr>
      <w:r w:rsidRPr="00D5300B">
        <w:rPr>
          <w:rFonts w:ascii="Palatino Linotype" w:hAnsi="Palatino Linotype" w:cs="Arial"/>
          <w:b/>
          <w:i/>
          <w:sz w:val="22"/>
          <w:szCs w:val="22"/>
          <w:u w:val="single"/>
        </w:rPr>
        <w:t xml:space="preserve">V. Los </w:t>
      </w:r>
      <w:r w:rsidRPr="00D5300B">
        <w:rPr>
          <w:rFonts w:ascii="Palatino Linotype" w:hAnsi="Palatino Linotype"/>
          <w:b/>
          <w:i/>
          <w:sz w:val="22"/>
          <w:szCs w:val="22"/>
          <w:u w:val="single"/>
        </w:rPr>
        <w:t>órganos</w:t>
      </w:r>
      <w:r w:rsidRPr="00D5300B">
        <w:rPr>
          <w:rFonts w:ascii="Palatino Linotype" w:hAnsi="Palatino Linotype" w:cs="Arial"/>
          <w:b/>
          <w:i/>
          <w:sz w:val="22"/>
          <w:szCs w:val="22"/>
          <w:u w:val="single"/>
        </w:rPr>
        <w:t xml:space="preserve"> </w:t>
      </w:r>
      <w:r w:rsidRPr="00D5300B">
        <w:rPr>
          <w:rFonts w:ascii="Palatino Linotype" w:hAnsi="Palatino Linotype"/>
          <w:b/>
          <w:i/>
          <w:sz w:val="22"/>
          <w:szCs w:val="22"/>
          <w:u w:val="single"/>
        </w:rPr>
        <w:t>autónomos</w:t>
      </w:r>
      <w:r w:rsidRPr="00D5300B">
        <w:rPr>
          <w:rFonts w:ascii="Palatino Linotype" w:hAnsi="Palatino Linotype" w:cs="Arial"/>
          <w:b/>
          <w:i/>
          <w:sz w:val="22"/>
          <w:szCs w:val="22"/>
          <w:u w:val="single"/>
        </w:rPr>
        <w:t>;</w:t>
      </w:r>
    </w:p>
    <w:p w:rsidR="00DC63AA" w:rsidRPr="00D5300B" w:rsidRDefault="00DC63AA" w:rsidP="00DC63AA">
      <w:pPr>
        <w:spacing w:before="240" w:after="240"/>
        <w:ind w:left="851" w:right="899"/>
        <w:jc w:val="both"/>
        <w:rPr>
          <w:rFonts w:ascii="Palatino Linotype" w:hAnsi="Palatino Linotype"/>
          <w:i/>
          <w:sz w:val="22"/>
          <w:szCs w:val="22"/>
        </w:rPr>
      </w:pPr>
      <w:r w:rsidRPr="00D5300B">
        <w:rPr>
          <w:rFonts w:ascii="Palatino Linotype" w:hAnsi="Palatino Linotype" w:cs="Arial"/>
          <w:i/>
          <w:sz w:val="22"/>
          <w:szCs w:val="22"/>
        </w:rPr>
        <w:t xml:space="preserve">VI. Los </w:t>
      </w:r>
      <w:r w:rsidRPr="00D5300B">
        <w:rPr>
          <w:rFonts w:ascii="Palatino Linotype" w:hAnsi="Palatino Linotype"/>
          <w:i/>
          <w:sz w:val="22"/>
          <w:szCs w:val="22"/>
        </w:rPr>
        <w:t>tribunales administrativos y autoridades jurisdiccionales en materia laboral;</w:t>
      </w:r>
    </w:p>
    <w:p w:rsidR="00DC63AA" w:rsidRPr="00D5300B" w:rsidRDefault="00DC63AA" w:rsidP="00DC63AA">
      <w:pPr>
        <w:spacing w:before="240" w:after="240"/>
        <w:ind w:left="851" w:right="899"/>
        <w:jc w:val="both"/>
        <w:rPr>
          <w:rFonts w:ascii="Palatino Linotype" w:hAnsi="Palatino Linotype"/>
          <w:i/>
          <w:sz w:val="22"/>
          <w:szCs w:val="22"/>
        </w:rPr>
      </w:pPr>
      <w:r w:rsidRPr="00D5300B">
        <w:rPr>
          <w:rFonts w:ascii="Palatino Linotype" w:hAnsi="Palatino Linotype"/>
          <w:i/>
          <w:sz w:val="22"/>
          <w:szCs w:val="22"/>
        </w:rPr>
        <w:t>VII. Los partidos políticos y agrupaciones políticas, en los términos de las disposiciones aplicables;</w:t>
      </w:r>
    </w:p>
    <w:p w:rsidR="00DC63AA" w:rsidRPr="00D5300B" w:rsidRDefault="00DC63AA" w:rsidP="00DC63AA">
      <w:pPr>
        <w:spacing w:before="240" w:after="240"/>
        <w:ind w:left="851" w:right="899"/>
        <w:jc w:val="both"/>
        <w:rPr>
          <w:rFonts w:ascii="Palatino Linotype" w:hAnsi="Palatino Linotype"/>
          <w:i/>
          <w:sz w:val="22"/>
          <w:szCs w:val="22"/>
        </w:rPr>
      </w:pPr>
      <w:r w:rsidRPr="00D5300B">
        <w:rPr>
          <w:rFonts w:ascii="Palatino Linotype" w:hAnsi="Palatino Linotype"/>
          <w:i/>
          <w:sz w:val="22"/>
          <w:szCs w:val="22"/>
        </w:rPr>
        <w:t>VIII. Los fideicomisos y fondos públicos que cuenten con financiamiento público, parcial o total, o con participación de entidades de gobierno;</w:t>
      </w:r>
    </w:p>
    <w:p w:rsidR="00DC63AA" w:rsidRPr="00D5300B" w:rsidRDefault="00DC63AA" w:rsidP="00DC63AA">
      <w:pPr>
        <w:spacing w:before="240" w:after="240"/>
        <w:ind w:left="851" w:right="899"/>
        <w:jc w:val="both"/>
        <w:rPr>
          <w:rFonts w:ascii="Palatino Linotype" w:hAnsi="Palatino Linotype"/>
          <w:i/>
          <w:sz w:val="22"/>
          <w:szCs w:val="22"/>
        </w:rPr>
      </w:pPr>
      <w:r w:rsidRPr="00D5300B">
        <w:rPr>
          <w:rFonts w:ascii="Palatino Linotype" w:hAnsi="Palatino Linotype"/>
          <w:i/>
          <w:sz w:val="22"/>
          <w:szCs w:val="22"/>
        </w:rPr>
        <w:t>IX. Los sindicatos que reciban y/o ejerzan recursos públicos en el ámbito estatal y municipal;</w:t>
      </w:r>
    </w:p>
    <w:p w:rsidR="00DC63AA" w:rsidRPr="00D5300B" w:rsidRDefault="00DC63AA" w:rsidP="00DC63AA">
      <w:pPr>
        <w:spacing w:before="240" w:after="240"/>
        <w:ind w:left="851" w:right="899"/>
        <w:jc w:val="both"/>
        <w:rPr>
          <w:rFonts w:ascii="Palatino Linotype" w:hAnsi="Palatino Linotype"/>
          <w:i/>
          <w:sz w:val="22"/>
          <w:szCs w:val="22"/>
        </w:rPr>
      </w:pPr>
      <w:r w:rsidRPr="00D5300B">
        <w:rPr>
          <w:rFonts w:ascii="Palatino Linotype" w:hAnsi="Palatino Linotype"/>
          <w:i/>
          <w:sz w:val="22"/>
          <w:szCs w:val="22"/>
        </w:rPr>
        <w:t>X. Cualquier persona física o jurídico colectiva que reciba y ejerza recursos públicos en el ámbito estatal o municipal; y</w:t>
      </w:r>
    </w:p>
    <w:p w:rsidR="00DC63AA" w:rsidRPr="00D5300B" w:rsidRDefault="00DC63AA" w:rsidP="00DC63AA">
      <w:pPr>
        <w:spacing w:before="240" w:after="240"/>
        <w:ind w:left="851" w:right="899"/>
        <w:jc w:val="both"/>
        <w:rPr>
          <w:rFonts w:ascii="Palatino Linotype" w:hAnsi="Palatino Linotype"/>
          <w:i/>
          <w:sz w:val="22"/>
          <w:szCs w:val="22"/>
        </w:rPr>
      </w:pPr>
      <w:r w:rsidRPr="00D5300B">
        <w:rPr>
          <w:rFonts w:ascii="Palatino Linotype" w:hAnsi="Palatino Linotype"/>
          <w:i/>
          <w:sz w:val="22"/>
          <w:szCs w:val="22"/>
        </w:rPr>
        <w:t>XI. Cualquier otra autoridad, entidad, órgano u organismo de los poderes estatal o municipal, que reciba recursos públicos.</w:t>
      </w:r>
    </w:p>
    <w:p w:rsidR="00DC63AA" w:rsidRPr="00D5300B" w:rsidRDefault="00DC63AA" w:rsidP="00DC63AA">
      <w:pPr>
        <w:spacing w:before="240" w:after="240"/>
        <w:ind w:left="851" w:right="899"/>
        <w:jc w:val="both"/>
        <w:rPr>
          <w:rFonts w:ascii="Palatino Linotype" w:hAnsi="Palatino Linotype"/>
          <w:i/>
          <w:sz w:val="22"/>
          <w:szCs w:val="22"/>
        </w:rPr>
      </w:pPr>
      <w:r w:rsidRPr="00D5300B">
        <w:rPr>
          <w:rFonts w:ascii="Palatino Linotype" w:hAnsi="Palatino Linotype"/>
          <w:i/>
          <w:sz w:val="22"/>
          <w:szCs w:val="22"/>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rsidR="00DC63AA" w:rsidRPr="00D5300B" w:rsidRDefault="00DC63AA" w:rsidP="00DC63AA">
      <w:pPr>
        <w:spacing w:before="240" w:after="240"/>
        <w:ind w:left="851" w:right="899"/>
        <w:jc w:val="both"/>
        <w:rPr>
          <w:rFonts w:ascii="Palatino Linotype" w:hAnsi="Palatino Linotype" w:cs="Arial"/>
          <w:i/>
          <w:sz w:val="22"/>
          <w:szCs w:val="22"/>
        </w:rPr>
      </w:pPr>
      <w:r w:rsidRPr="00D5300B">
        <w:rPr>
          <w:rFonts w:ascii="Palatino Linotype" w:hAnsi="Palatino Linotype" w:cs="Arial"/>
          <w:b/>
          <w:i/>
          <w:sz w:val="22"/>
          <w:szCs w:val="22"/>
          <w:u w:val="single"/>
        </w:rPr>
        <w:t>Los servidores públicos deberán transparentar sus acciones así como garantizar y respetar el derecho de acceso a la información pública.”</w:t>
      </w:r>
    </w:p>
    <w:p w:rsidR="00DC63AA" w:rsidRPr="00D5300B" w:rsidRDefault="00DC63AA" w:rsidP="00DC63AA">
      <w:pPr>
        <w:spacing w:before="240" w:after="240" w:line="360" w:lineRule="auto"/>
        <w:jc w:val="both"/>
        <w:rPr>
          <w:rFonts w:ascii="Palatino Linotype" w:hAnsi="Palatino Linotype"/>
        </w:rPr>
      </w:pPr>
      <w:r w:rsidRPr="00D5300B">
        <w:rPr>
          <w:rFonts w:ascii="Palatino Linotype" w:hAnsi="Palatino Linotype" w:cs="Arial"/>
          <w:sz w:val="22"/>
        </w:rPr>
        <w:t>(Énfasis añadido)</w:t>
      </w:r>
    </w:p>
    <w:p w:rsidR="00DC63AA" w:rsidRPr="00D5300B" w:rsidRDefault="00DC63AA" w:rsidP="00DC63AA">
      <w:pPr>
        <w:spacing w:before="240" w:after="240" w:line="360" w:lineRule="auto"/>
        <w:jc w:val="both"/>
        <w:rPr>
          <w:rFonts w:ascii="Palatino Linotype" w:hAnsi="Palatino Linotype"/>
        </w:rPr>
      </w:pPr>
      <w:r w:rsidRPr="00D5300B">
        <w:rPr>
          <w:rFonts w:ascii="Palatino Linotype" w:hAnsi="Palatino Linotype"/>
        </w:rPr>
        <w:lastRenderedPageBreak/>
        <w:t xml:space="preserve">Es así que, conforme a los preceptos legales citados, se desprende que el derecho de acceso a la información pública, es una garantía individual que puede ser ejercida ante cualquier autoridad, entidad, órgano u organismo, tanto federales, como estatales, de la Ciudad de México o Municipales, con el fin de que los particulares conozcan toda aquella información pública que se encuentre en poder de los Sujetos Obligados. </w:t>
      </w:r>
    </w:p>
    <w:p w:rsidR="00DC63AA" w:rsidRDefault="00DC63AA" w:rsidP="00DC63AA">
      <w:pPr>
        <w:spacing w:before="240" w:after="240" w:line="360" w:lineRule="auto"/>
        <w:jc w:val="both"/>
        <w:rPr>
          <w:rFonts w:ascii="Palatino Linotype" w:hAnsi="Palatino Linotype" w:cs="Arial"/>
          <w:lang w:val="es-MX" w:eastAsia="es-MX"/>
        </w:rPr>
      </w:pPr>
      <w:r w:rsidRPr="00D5300B">
        <w:rPr>
          <w:rFonts w:ascii="Palatino Linotype" w:hAnsi="Palatino Linotype"/>
        </w:rPr>
        <w:t xml:space="preserve">Por lo tanto, en el caso particular tenemos que lo que pretende </w:t>
      </w:r>
      <w:r w:rsidRPr="00D5300B">
        <w:rPr>
          <w:rFonts w:ascii="Palatino Linotype" w:hAnsi="Palatino Linotype"/>
          <w:b/>
        </w:rPr>
        <w:t>LA RECURRENTE</w:t>
      </w:r>
      <w:r w:rsidRPr="00D5300B">
        <w:rPr>
          <w:rFonts w:ascii="Palatino Linotype" w:hAnsi="Palatino Linotype"/>
        </w:rPr>
        <w:t>, es</w:t>
      </w:r>
      <w:r w:rsidR="00FE7C90" w:rsidRPr="00D5300B">
        <w:rPr>
          <w:rFonts w:ascii="Palatino Linotype" w:hAnsi="Palatino Linotype"/>
        </w:rPr>
        <w:t xml:space="preserve"> conocer el tipo de contratación del Dr. Carlos </w:t>
      </w:r>
      <w:proofErr w:type="spellStart"/>
      <w:r w:rsidR="00FE7C90" w:rsidRPr="00D5300B">
        <w:rPr>
          <w:rFonts w:ascii="Palatino Linotype" w:hAnsi="Palatino Linotype"/>
        </w:rPr>
        <w:t>Muñíz</w:t>
      </w:r>
      <w:proofErr w:type="spellEnd"/>
      <w:r w:rsidR="00FE7C90" w:rsidRPr="00D5300B">
        <w:rPr>
          <w:rFonts w:ascii="Palatino Linotype" w:hAnsi="Palatino Linotype"/>
        </w:rPr>
        <w:t xml:space="preserve"> Díaz, su fecha de ingreso, el salario que percibe y horario que cubre como académico de la Universidad Autónoma del Estado de México</w:t>
      </w:r>
      <w:r w:rsidRPr="00D5300B">
        <w:rPr>
          <w:rFonts w:ascii="Palatino Linotype" w:hAnsi="Palatino Linotype"/>
        </w:rPr>
        <w:t xml:space="preserve">; siendo así que, </w:t>
      </w:r>
      <w:r w:rsidRPr="00D5300B">
        <w:rPr>
          <w:rFonts w:ascii="Palatino Linotype" w:hAnsi="Palatino Linotype" w:cs="Arial"/>
          <w:b/>
          <w:lang w:val="es-MX" w:eastAsia="es-MX"/>
        </w:rPr>
        <w:t>EL SUJETO OBLIGADO</w:t>
      </w:r>
      <w:r w:rsidRPr="00D5300B">
        <w:rPr>
          <w:rFonts w:ascii="Palatino Linotype" w:hAnsi="Palatino Linotype" w:cs="Arial"/>
          <w:lang w:val="es-MX" w:eastAsia="es-MX"/>
        </w:rPr>
        <w:t xml:space="preserve"> en su respuesta señaló que </w:t>
      </w:r>
      <w:r w:rsidR="00FE7C90" w:rsidRPr="00D5300B">
        <w:rPr>
          <w:rFonts w:ascii="Palatino Linotype" w:hAnsi="Palatino Linotype" w:cs="Arial"/>
          <w:lang w:val="es-MX" w:eastAsia="es-MX"/>
        </w:rPr>
        <w:t xml:space="preserve">el C. Carlos Muñiz Díaz ingresó a la Institución el 01 de agosto de 2013, </w:t>
      </w:r>
      <w:r w:rsidR="00641A16" w:rsidRPr="00D5300B">
        <w:rPr>
          <w:rFonts w:ascii="Palatino Linotype" w:hAnsi="Palatino Linotype" w:cs="Arial"/>
          <w:lang w:val="es-MX" w:eastAsia="es-MX"/>
        </w:rPr>
        <w:t xml:space="preserve">y que </w:t>
      </w:r>
      <w:r w:rsidR="00FE7C90" w:rsidRPr="00D5300B">
        <w:rPr>
          <w:rFonts w:ascii="Palatino Linotype" w:hAnsi="Palatino Linotype" w:cs="Arial"/>
          <w:lang w:val="es-MX" w:eastAsia="es-MX"/>
        </w:rPr>
        <w:t xml:space="preserve">se encuentra contratado con la categoría de Profesor Temporal Interino con salario equivalente </w:t>
      </w:r>
      <w:r w:rsidR="00641A16" w:rsidRPr="00D5300B">
        <w:rPr>
          <w:rFonts w:ascii="Palatino Linotype" w:hAnsi="Palatino Linotype" w:cs="Arial"/>
          <w:lang w:val="es-MX" w:eastAsia="es-MX"/>
        </w:rPr>
        <w:t xml:space="preserve">a Tiempo Completo Categoría “F”; asimismo, </w:t>
      </w:r>
      <w:r w:rsidR="00182C53" w:rsidRPr="00D5300B">
        <w:rPr>
          <w:rFonts w:ascii="Palatino Linotype" w:hAnsi="Palatino Linotype" w:cs="Arial"/>
          <w:lang w:val="es-MX" w:eastAsia="es-MX"/>
        </w:rPr>
        <w:t>refirió</w:t>
      </w:r>
      <w:r w:rsidR="00641A16" w:rsidRPr="00D5300B">
        <w:rPr>
          <w:rFonts w:ascii="Palatino Linotype" w:hAnsi="Palatino Linotype" w:cs="Arial"/>
          <w:lang w:val="es-MX" w:eastAsia="es-MX"/>
        </w:rPr>
        <w:t xml:space="preserve"> que</w:t>
      </w:r>
      <w:r w:rsidR="00FE7C90" w:rsidRPr="00D5300B">
        <w:rPr>
          <w:rFonts w:ascii="Palatino Linotype" w:hAnsi="Palatino Linotype" w:cs="Arial"/>
          <w:lang w:val="es-MX" w:eastAsia="es-MX"/>
        </w:rPr>
        <w:t xml:space="preserve"> el salario que percibe puede ser consultado en la página de transparencia de </w:t>
      </w:r>
      <w:r w:rsidR="00641A16" w:rsidRPr="00D5300B">
        <w:rPr>
          <w:rFonts w:ascii="Palatino Linotype" w:hAnsi="Palatino Linotype" w:cs="Arial"/>
          <w:lang w:val="es-MX" w:eastAsia="es-MX"/>
        </w:rPr>
        <w:t>dich</w:t>
      </w:r>
      <w:r w:rsidR="00FE7C90" w:rsidRPr="00D5300B">
        <w:rPr>
          <w:rFonts w:ascii="Palatino Linotype" w:hAnsi="Palatino Linotype" w:cs="Arial"/>
          <w:lang w:val="es-MX" w:eastAsia="es-MX"/>
        </w:rPr>
        <w:t xml:space="preserve">a Institución, ingresando </w:t>
      </w:r>
      <w:r w:rsidR="00641A16" w:rsidRPr="00D5300B">
        <w:rPr>
          <w:rFonts w:ascii="Palatino Linotype" w:hAnsi="Palatino Linotype" w:cs="Arial"/>
          <w:lang w:val="es-MX" w:eastAsia="es-MX"/>
        </w:rPr>
        <w:t xml:space="preserve">al sitio </w:t>
      </w:r>
      <w:hyperlink r:id="rId22" w:history="1">
        <w:r w:rsidR="00641A16" w:rsidRPr="00D5300B">
          <w:rPr>
            <w:rStyle w:val="Hipervnculo"/>
            <w:rFonts w:ascii="Palatino Linotype" w:hAnsi="Palatino Linotype" w:cs="Arial"/>
            <w:lang w:val="es-MX" w:eastAsia="es-MX"/>
          </w:rPr>
          <w:t>http://transparencia.uaemex.mx/</w:t>
        </w:r>
      </w:hyperlink>
      <w:r w:rsidR="00641A16" w:rsidRPr="00D5300B">
        <w:rPr>
          <w:rFonts w:ascii="Palatino Linotype" w:hAnsi="Palatino Linotype" w:cs="Arial"/>
          <w:lang w:val="es-MX" w:eastAsia="es-MX"/>
        </w:rPr>
        <w:t>, posteriormente en el apartado de i</w:t>
      </w:r>
      <w:r w:rsidR="00FE7C90" w:rsidRPr="00D5300B">
        <w:rPr>
          <w:rFonts w:ascii="Palatino Linotype" w:hAnsi="Palatino Linotype" w:cs="Arial"/>
          <w:lang w:val="es-MX" w:eastAsia="es-MX"/>
        </w:rPr>
        <w:t>nformación pública de oficio, o</w:t>
      </w:r>
      <w:r w:rsidR="00FE7C90" w:rsidRPr="00D5300B">
        <w:rPr>
          <w:rFonts w:ascii="Palatino Linotype" w:hAnsi="Palatino Linotype" w:cs="Arial"/>
          <w:lang w:val="es-MX" w:eastAsia="es-MX"/>
        </w:rPr>
        <w:tab/>
        <w:t>Manual de descripción de puestos y tabulador salarial, Remuneraciones del personal de la UAEM y año 2018, atendiendo a la clave de categoría 11016</w:t>
      </w:r>
      <w:r w:rsidR="00641A16" w:rsidRPr="00D5300B">
        <w:rPr>
          <w:rFonts w:ascii="Palatino Linotype" w:hAnsi="Palatino Linotype" w:cs="Arial"/>
          <w:lang w:val="es-MX" w:eastAsia="es-MX"/>
        </w:rPr>
        <w:t>; y por último</w:t>
      </w:r>
      <w:r w:rsidR="00432AA8" w:rsidRPr="00D5300B">
        <w:rPr>
          <w:rFonts w:ascii="Palatino Linotype" w:hAnsi="Palatino Linotype" w:cs="Arial"/>
          <w:lang w:val="es-MX" w:eastAsia="es-MX"/>
        </w:rPr>
        <w:t>,</w:t>
      </w:r>
      <w:r w:rsidR="00641A16" w:rsidRPr="00D5300B">
        <w:rPr>
          <w:rFonts w:ascii="Palatino Linotype" w:hAnsi="Palatino Linotype" w:cs="Arial"/>
          <w:lang w:val="es-MX" w:eastAsia="es-MX"/>
        </w:rPr>
        <w:t xml:space="preserve"> </w:t>
      </w:r>
      <w:r w:rsidR="00432AA8" w:rsidRPr="00D5300B">
        <w:rPr>
          <w:rFonts w:ascii="Palatino Linotype" w:hAnsi="Palatino Linotype" w:cs="Arial"/>
          <w:lang w:val="es-MX" w:eastAsia="es-MX"/>
        </w:rPr>
        <w:t>especificó</w:t>
      </w:r>
      <w:r w:rsidR="00641A16" w:rsidRPr="00D5300B">
        <w:rPr>
          <w:rFonts w:ascii="Palatino Linotype" w:hAnsi="Palatino Linotype" w:cs="Arial"/>
          <w:lang w:val="es-MX" w:eastAsia="es-MX"/>
        </w:rPr>
        <w:t xml:space="preserve"> que r</w:t>
      </w:r>
      <w:r w:rsidR="00FE7C90" w:rsidRPr="00D5300B">
        <w:rPr>
          <w:rFonts w:ascii="Palatino Linotype" w:hAnsi="Palatino Linotype" w:cs="Arial"/>
          <w:lang w:val="es-MX" w:eastAsia="es-MX"/>
        </w:rPr>
        <w:t>especto a su horario de labores, de conformidad con la información que obra en la Dirección de Recursos Humanos</w:t>
      </w:r>
      <w:r w:rsidR="00641A16" w:rsidRPr="00D5300B">
        <w:rPr>
          <w:rFonts w:ascii="Palatino Linotype" w:hAnsi="Palatino Linotype" w:cs="Arial"/>
          <w:lang w:val="es-MX" w:eastAsia="es-MX"/>
        </w:rPr>
        <w:t>,</w:t>
      </w:r>
      <w:r w:rsidR="00FE7C90" w:rsidRPr="00D5300B">
        <w:rPr>
          <w:rFonts w:ascii="Palatino Linotype" w:hAnsi="Palatino Linotype" w:cs="Arial"/>
          <w:lang w:val="es-MX" w:eastAsia="es-MX"/>
        </w:rPr>
        <w:t xml:space="preserve"> debe cubrir una jornada laboral de 36 horas semanales, las cuales son establecidas por la </w:t>
      </w:r>
      <w:r w:rsidR="00641A16" w:rsidRPr="00D5300B">
        <w:rPr>
          <w:rFonts w:ascii="Palatino Linotype" w:hAnsi="Palatino Linotype" w:cs="Arial"/>
          <w:lang w:val="es-MX" w:eastAsia="es-MX"/>
        </w:rPr>
        <w:t>D</w:t>
      </w:r>
      <w:r w:rsidR="00FE7C90" w:rsidRPr="00D5300B">
        <w:rPr>
          <w:rFonts w:ascii="Palatino Linotype" w:hAnsi="Palatino Linotype" w:cs="Arial"/>
          <w:lang w:val="es-MX" w:eastAsia="es-MX"/>
        </w:rPr>
        <w:t>ependencia a la que se encuentra adscrito, de acuerdo a las necesidades de la misma</w:t>
      </w:r>
      <w:r w:rsidR="00CB42AC" w:rsidRPr="00D5300B">
        <w:rPr>
          <w:rFonts w:ascii="Palatino Linotype" w:hAnsi="Palatino Linotype" w:cs="Arial"/>
          <w:lang w:val="es-MX" w:eastAsia="es-MX"/>
        </w:rPr>
        <w:t>, agregando además mediante correo electrónico la especificación de dicho horario de labores del Maestro del que se solicitó la información</w:t>
      </w:r>
      <w:r w:rsidR="00BA62E1">
        <w:rPr>
          <w:rFonts w:ascii="Palatino Linotype" w:hAnsi="Palatino Linotype" w:cs="Arial"/>
          <w:lang w:val="es-MX" w:eastAsia="es-MX"/>
        </w:rPr>
        <w:t xml:space="preserve"> como se advierte:</w:t>
      </w:r>
    </w:p>
    <w:p w:rsidR="00BA62E1" w:rsidRPr="00D5300B" w:rsidRDefault="00BA62E1" w:rsidP="00DC63AA">
      <w:pPr>
        <w:spacing w:before="240" w:after="240" w:line="360" w:lineRule="auto"/>
        <w:jc w:val="both"/>
        <w:rPr>
          <w:rFonts w:ascii="Palatino Linotype" w:hAnsi="Palatino Linotype" w:cs="Arial"/>
          <w:lang w:val="es-MX" w:eastAsia="es-MX"/>
        </w:rPr>
      </w:pPr>
      <w:r>
        <w:rPr>
          <w:noProof/>
          <w:lang w:val="es-MX" w:eastAsia="es-MX"/>
        </w:rPr>
        <w:lastRenderedPageBreak/>
        <w:drawing>
          <wp:inline distT="0" distB="0" distL="0" distR="0" wp14:anchorId="7E543FC5" wp14:editId="487E3170">
            <wp:extent cx="5067300" cy="7000875"/>
            <wp:effectExtent l="0" t="0" r="0"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067300" cy="7000875"/>
                    </a:xfrm>
                    <a:prstGeom prst="rect">
                      <a:avLst/>
                    </a:prstGeom>
                  </pic:spPr>
                </pic:pic>
              </a:graphicData>
            </a:graphic>
          </wp:inline>
        </w:drawing>
      </w:r>
    </w:p>
    <w:p w:rsidR="00DC63AA" w:rsidRPr="00D5300B" w:rsidRDefault="00DC63AA" w:rsidP="00DC63AA">
      <w:pPr>
        <w:autoSpaceDE w:val="0"/>
        <w:autoSpaceDN w:val="0"/>
        <w:adjustRightInd w:val="0"/>
        <w:spacing w:before="240" w:after="240" w:line="360" w:lineRule="auto"/>
        <w:ind w:right="18"/>
        <w:jc w:val="both"/>
        <w:rPr>
          <w:rFonts w:ascii="Palatino Linotype" w:hAnsi="Palatino Linotype" w:cs="Arial"/>
        </w:rPr>
      </w:pPr>
      <w:r w:rsidRPr="00D5300B">
        <w:rPr>
          <w:rFonts w:ascii="Palatino Linotype" w:hAnsi="Palatino Linotype"/>
        </w:rPr>
        <w:lastRenderedPageBreak/>
        <w:t xml:space="preserve">Es así que, este Órgano Garante considera que, </w:t>
      </w:r>
      <w:r w:rsidR="00BA62E1">
        <w:rPr>
          <w:rFonts w:ascii="Palatino Linotype" w:hAnsi="Palatino Linotype"/>
        </w:rPr>
        <w:t xml:space="preserve">con la información proporcionada a través del correo electrónico institucional es que se otorga certeza y queda sin materia el presente medio de impugnación, </w:t>
      </w:r>
      <w:r w:rsidRPr="00D5300B">
        <w:rPr>
          <w:rFonts w:ascii="Palatino Linotype" w:hAnsi="Palatino Linotype"/>
        </w:rPr>
        <w:t>ya que los Sujetos Obligados sólo pueden proporcionar la información que obra en sus archivos, lo que a </w:t>
      </w:r>
      <w:r w:rsidRPr="00D5300B">
        <w:rPr>
          <w:rFonts w:ascii="Palatino Linotype" w:hAnsi="Palatino Linotype"/>
          <w:i/>
        </w:rPr>
        <w:t>contrario sensu</w:t>
      </w:r>
      <w:r w:rsidRPr="00D5300B">
        <w:rPr>
          <w:rFonts w:ascii="Palatino Linotype" w:hAnsi="Palatino Linotype"/>
        </w:rPr>
        <w:t xml:space="preserve"> significa que no está obligado a proporcionar lo que no obre en los mismos. Esto conforme lo establece el artículo 12 de la </w:t>
      </w:r>
      <w:r w:rsidRPr="00D5300B">
        <w:rPr>
          <w:rFonts w:ascii="Palatino Linotype" w:hAnsi="Palatino Linotype" w:cs="Arial"/>
        </w:rPr>
        <w:t xml:space="preserve">Ley de Transparencia y Acceso a la Información Pública del Estado de México y Municipios, que literalmente establece: </w:t>
      </w:r>
    </w:p>
    <w:p w:rsidR="00DC63AA" w:rsidRPr="00D5300B" w:rsidRDefault="00DC63AA" w:rsidP="00DC63AA">
      <w:pPr>
        <w:spacing w:before="240" w:after="240"/>
        <w:ind w:left="851" w:right="902"/>
        <w:jc w:val="both"/>
        <w:rPr>
          <w:rFonts w:ascii="Palatino Linotype" w:hAnsi="Palatino Linotype" w:cs="Arial"/>
          <w:i/>
          <w:sz w:val="22"/>
          <w:szCs w:val="22"/>
        </w:rPr>
      </w:pPr>
      <w:r w:rsidRPr="00D5300B">
        <w:rPr>
          <w:rFonts w:ascii="Palatino Linotype" w:hAnsi="Palatino Linotype" w:cs="Arial"/>
          <w:b/>
          <w:i/>
          <w:sz w:val="22"/>
          <w:szCs w:val="22"/>
        </w:rPr>
        <w:t xml:space="preserve">“Artículo 12. </w:t>
      </w:r>
      <w:r w:rsidRPr="00D5300B">
        <w:rPr>
          <w:rFonts w:ascii="Palatino Linotype" w:hAnsi="Palatino Linotype" w:cs="Arial"/>
          <w:i/>
          <w:sz w:val="22"/>
          <w:szCs w:val="22"/>
          <w:u w:val="single"/>
        </w:rPr>
        <w:t>Quienes generen, recopilen, administren, manejen, procesen, archiven o conserven información pública serán responsables de la misma</w:t>
      </w:r>
      <w:r w:rsidRPr="00D5300B">
        <w:rPr>
          <w:rFonts w:ascii="Palatino Linotype" w:hAnsi="Palatino Linotype" w:cs="Arial"/>
          <w:i/>
          <w:sz w:val="22"/>
          <w:szCs w:val="22"/>
        </w:rPr>
        <w:t xml:space="preserve"> en los términos de las disposiciones jurídicas aplicables.</w:t>
      </w:r>
    </w:p>
    <w:p w:rsidR="00DC63AA" w:rsidRPr="00D5300B" w:rsidRDefault="00DC63AA" w:rsidP="00DC63AA">
      <w:pPr>
        <w:spacing w:before="240" w:after="240"/>
        <w:ind w:left="851" w:right="902"/>
        <w:jc w:val="both"/>
        <w:rPr>
          <w:rFonts w:ascii="Palatino Linotype" w:hAnsi="Palatino Linotype" w:cs="Arial"/>
          <w:i/>
        </w:rPr>
      </w:pPr>
      <w:r w:rsidRPr="00D5300B">
        <w:rPr>
          <w:rFonts w:ascii="Palatino Linotype" w:hAnsi="Palatino Linotype" w:cs="Arial"/>
          <w:b/>
          <w:i/>
          <w:sz w:val="22"/>
          <w:szCs w:val="22"/>
          <w:u w:val="single"/>
        </w:rPr>
        <w:t xml:space="preserve">Los sujetos obligados sólo proporcionarán la información pública que se les requiera y que obre en sus archivos </w:t>
      </w:r>
      <w:r w:rsidRPr="00D5300B">
        <w:rPr>
          <w:rFonts w:ascii="Palatino Linotype" w:hAnsi="Palatino Linotype" w:cs="Arial"/>
          <w:i/>
          <w:sz w:val="22"/>
          <w:szCs w:val="22"/>
        </w:rPr>
        <w:t>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sidRPr="00D5300B">
        <w:rPr>
          <w:rFonts w:ascii="Palatino Linotype" w:hAnsi="Palatino Linotype" w:cs="Arial"/>
          <w:b/>
          <w:i/>
        </w:rPr>
        <w:t>”</w:t>
      </w:r>
    </w:p>
    <w:p w:rsidR="00641A16" w:rsidRPr="00D5300B" w:rsidRDefault="00DC63AA" w:rsidP="00DC63AA">
      <w:pPr>
        <w:spacing w:before="240" w:after="240" w:line="360" w:lineRule="auto"/>
        <w:jc w:val="both"/>
        <w:rPr>
          <w:rFonts w:ascii="Palatino Linotype" w:hAnsi="Palatino Linotype" w:cs="Arial"/>
          <w:lang w:val="es-MX"/>
        </w:rPr>
      </w:pPr>
      <w:r w:rsidRPr="00D5300B">
        <w:rPr>
          <w:rFonts w:ascii="Palatino Linotype" w:hAnsi="Palatino Linotype" w:cs="Arial"/>
        </w:rPr>
        <w:t xml:space="preserve">Es así que, de la interpretación del precepto legal citado, se establece la obligación de los Sujetos Obligados a entregar la información pública solicitada por los particulares </w:t>
      </w:r>
      <w:r w:rsidRPr="00D5300B">
        <w:rPr>
          <w:rFonts w:ascii="Palatino Linotype" w:hAnsi="Palatino Linotype" w:cs="Arial"/>
          <w:b/>
        </w:rPr>
        <w:t>y que obre en sus archivos</w:t>
      </w:r>
      <w:r w:rsidRPr="00D5300B">
        <w:rPr>
          <w:rFonts w:ascii="Palatino Linotype" w:hAnsi="Palatino Linotype" w:cs="Arial"/>
        </w:rPr>
        <w:t>, siendo ésta la generada o en su posesión, privilegiando el principio de máxima publicidad, sin procesarla, resumirla, ni efectuar cálculo</w:t>
      </w:r>
      <w:r w:rsidR="000862DA" w:rsidRPr="00D5300B">
        <w:rPr>
          <w:rFonts w:ascii="Palatino Linotype" w:hAnsi="Palatino Linotype" w:cs="Arial"/>
        </w:rPr>
        <w:t>s</w:t>
      </w:r>
      <w:r w:rsidRPr="00D5300B">
        <w:rPr>
          <w:rFonts w:ascii="Palatino Linotype" w:hAnsi="Palatino Linotype" w:cs="Arial"/>
        </w:rPr>
        <w:t xml:space="preserve"> ni investigaciones; por lo que, en el caso que nos ocupa </w:t>
      </w:r>
      <w:r w:rsidR="00641A16" w:rsidRPr="00D5300B">
        <w:rPr>
          <w:rFonts w:ascii="Palatino Linotype" w:hAnsi="Palatino Linotype" w:cs="Arial"/>
        </w:rPr>
        <w:t xml:space="preserve">este Pleno considera que </w:t>
      </w:r>
      <w:r w:rsidRPr="00D5300B">
        <w:rPr>
          <w:rFonts w:ascii="Palatino Linotype" w:hAnsi="Palatino Linotype" w:cs="Arial"/>
          <w:b/>
          <w:lang w:val="es-MX" w:eastAsia="es-MX"/>
        </w:rPr>
        <w:t>EL SUJETO OBLIGADO</w:t>
      </w:r>
      <w:r w:rsidRPr="00D5300B">
        <w:rPr>
          <w:rFonts w:ascii="Palatino Linotype" w:hAnsi="Palatino Linotype" w:cs="Arial"/>
          <w:lang w:val="es-MX"/>
        </w:rPr>
        <w:t xml:space="preserve"> </w:t>
      </w:r>
      <w:r w:rsidR="00641A16" w:rsidRPr="00D5300B">
        <w:rPr>
          <w:rFonts w:ascii="Palatino Linotype" w:hAnsi="Palatino Linotype" w:cs="Arial"/>
          <w:lang w:val="es-MX"/>
        </w:rPr>
        <w:t xml:space="preserve">satisfizo cada uno de los requerimientos planteados por </w:t>
      </w:r>
      <w:r w:rsidR="00641A16" w:rsidRPr="00D5300B">
        <w:rPr>
          <w:rFonts w:ascii="Palatino Linotype" w:hAnsi="Palatino Linotype" w:cs="Arial"/>
          <w:b/>
          <w:lang w:val="es-MX"/>
        </w:rPr>
        <w:t>LA RECURRENTE</w:t>
      </w:r>
      <w:r w:rsidR="00641A16" w:rsidRPr="00D5300B">
        <w:rPr>
          <w:rFonts w:ascii="Palatino Linotype" w:hAnsi="Palatino Linotype" w:cs="Arial"/>
          <w:lang w:val="es-MX"/>
        </w:rPr>
        <w:t>, tal y como se especifica en la siguiente tabla comparativa:</w:t>
      </w:r>
    </w:p>
    <w:tbl>
      <w:tblPr>
        <w:tblStyle w:val="Tablaconcuadrcula"/>
        <w:tblW w:w="0" w:type="auto"/>
        <w:tblLook w:val="04A0" w:firstRow="1" w:lastRow="0" w:firstColumn="1" w:lastColumn="0" w:noHBand="0" w:noVBand="1"/>
      </w:tblPr>
      <w:tblGrid>
        <w:gridCol w:w="2995"/>
        <w:gridCol w:w="3111"/>
        <w:gridCol w:w="1502"/>
        <w:gridCol w:w="1503"/>
      </w:tblGrid>
      <w:tr w:rsidR="00641A16" w:rsidRPr="00D5300B" w:rsidTr="00502346">
        <w:tc>
          <w:tcPr>
            <w:tcW w:w="2995" w:type="dxa"/>
            <w:shd w:val="clear" w:color="auto" w:fill="A6A6A6" w:themeFill="background1" w:themeFillShade="A6"/>
          </w:tcPr>
          <w:p w:rsidR="00641A16" w:rsidRPr="00D5300B" w:rsidRDefault="00641A16" w:rsidP="00B67F92">
            <w:pPr>
              <w:spacing w:before="240" w:after="240"/>
              <w:jc w:val="center"/>
              <w:rPr>
                <w:rFonts w:ascii="Palatino Linotype" w:hAnsi="Palatino Linotype" w:cs="Arial"/>
                <w:b/>
                <w:sz w:val="20"/>
                <w:szCs w:val="20"/>
                <w:lang w:val="es-MX"/>
              </w:rPr>
            </w:pPr>
            <w:r w:rsidRPr="00D5300B">
              <w:rPr>
                <w:rFonts w:ascii="Palatino Linotype" w:hAnsi="Palatino Linotype" w:cs="Arial"/>
                <w:b/>
                <w:sz w:val="20"/>
                <w:szCs w:val="20"/>
                <w:lang w:val="es-MX"/>
              </w:rPr>
              <w:t>SOLICITUD</w:t>
            </w:r>
          </w:p>
          <w:p w:rsidR="00B67F92" w:rsidRPr="00D5300B" w:rsidRDefault="00B67F92" w:rsidP="00B67F92">
            <w:pPr>
              <w:spacing w:before="240" w:after="240"/>
              <w:jc w:val="center"/>
              <w:rPr>
                <w:rFonts w:ascii="Palatino Linotype" w:hAnsi="Palatino Linotype" w:cs="Arial"/>
                <w:b/>
                <w:sz w:val="20"/>
                <w:szCs w:val="20"/>
                <w:lang w:val="es-MX"/>
              </w:rPr>
            </w:pPr>
            <w:r w:rsidRPr="00D5300B">
              <w:rPr>
                <w:rFonts w:ascii="Palatino Linotype" w:hAnsi="Palatino Linotype" w:cs="Arial"/>
                <w:b/>
                <w:i/>
                <w:sz w:val="20"/>
                <w:szCs w:val="20"/>
                <w:lang w:val="es-MX" w:eastAsia="es-MX"/>
              </w:rPr>
              <w:lastRenderedPageBreak/>
              <w:t xml:space="preserve">Respecto del Dr. Carlos </w:t>
            </w:r>
            <w:proofErr w:type="spellStart"/>
            <w:r w:rsidRPr="00D5300B">
              <w:rPr>
                <w:rFonts w:ascii="Palatino Linotype" w:hAnsi="Palatino Linotype" w:cs="Arial"/>
                <w:b/>
                <w:i/>
                <w:sz w:val="20"/>
                <w:szCs w:val="20"/>
                <w:lang w:val="es-MX" w:eastAsia="es-MX"/>
              </w:rPr>
              <w:t>Muñíz</w:t>
            </w:r>
            <w:proofErr w:type="spellEnd"/>
            <w:r w:rsidRPr="00D5300B">
              <w:rPr>
                <w:rFonts w:ascii="Palatino Linotype" w:hAnsi="Palatino Linotype" w:cs="Arial"/>
                <w:b/>
                <w:i/>
                <w:sz w:val="20"/>
                <w:szCs w:val="20"/>
                <w:lang w:val="es-MX" w:eastAsia="es-MX"/>
              </w:rPr>
              <w:t xml:space="preserve"> Díaz, como Académico </w:t>
            </w:r>
          </w:p>
        </w:tc>
        <w:tc>
          <w:tcPr>
            <w:tcW w:w="3111" w:type="dxa"/>
            <w:shd w:val="clear" w:color="auto" w:fill="A6A6A6" w:themeFill="background1" w:themeFillShade="A6"/>
          </w:tcPr>
          <w:p w:rsidR="00641A16" w:rsidRPr="00D5300B" w:rsidRDefault="00641A16" w:rsidP="00B67F92">
            <w:pPr>
              <w:spacing w:before="240" w:after="240"/>
              <w:jc w:val="center"/>
              <w:rPr>
                <w:rFonts w:ascii="Palatino Linotype" w:hAnsi="Palatino Linotype" w:cs="Arial"/>
                <w:b/>
                <w:sz w:val="20"/>
                <w:szCs w:val="20"/>
                <w:lang w:val="es-MX"/>
              </w:rPr>
            </w:pPr>
            <w:r w:rsidRPr="00D5300B">
              <w:rPr>
                <w:rFonts w:ascii="Palatino Linotype" w:hAnsi="Palatino Linotype" w:cs="Arial"/>
                <w:b/>
                <w:sz w:val="20"/>
                <w:szCs w:val="20"/>
                <w:lang w:val="es-MX"/>
              </w:rPr>
              <w:lastRenderedPageBreak/>
              <w:t>RESPUESTA</w:t>
            </w:r>
          </w:p>
        </w:tc>
        <w:tc>
          <w:tcPr>
            <w:tcW w:w="3005" w:type="dxa"/>
            <w:gridSpan w:val="2"/>
            <w:shd w:val="clear" w:color="auto" w:fill="A6A6A6" w:themeFill="background1" w:themeFillShade="A6"/>
          </w:tcPr>
          <w:p w:rsidR="00641A16" w:rsidRPr="00D5300B" w:rsidRDefault="00B67F92" w:rsidP="00B67F92">
            <w:pPr>
              <w:spacing w:before="240" w:after="240"/>
              <w:jc w:val="center"/>
              <w:rPr>
                <w:rFonts w:ascii="Palatino Linotype" w:hAnsi="Palatino Linotype" w:cs="Arial"/>
                <w:b/>
                <w:sz w:val="20"/>
                <w:szCs w:val="20"/>
                <w:lang w:val="es-MX"/>
              </w:rPr>
            </w:pPr>
            <w:r w:rsidRPr="00D5300B">
              <w:rPr>
                <w:rFonts w:ascii="Palatino Linotype" w:hAnsi="Palatino Linotype" w:cs="Arial"/>
                <w:b/>
                <w:sz w:val="20"/>
                <w:szCs w:val="20"/>
                <w:lang w:val="es-MX"/>
              </w:rPr>
              <w:t>SE SATISFACE O NO EL DERECHO DE ACCESO A LA INFORMACIÓN</w:t>
            </w:r>
          </w:p>
        </w:tc>
      </w:tr>
      <w:tr w:rsidR="00641A16" w:rsidRPr="00D5300B" w:rsidTr="00502346">
        <w:tc>
          <w:tcPr>
            <w:tcW w:w="2995" w:type="dxa"/>
          </w:tcPr>
          <w:p w:rsidR="00641A16" w:rsidRPr="00D5300B" w:rsidRDefault="00B67F92" w:rsidP="00B67F92">
            <w:pPr>
              <w:spacing w:before="240" w:after="240"/>
              <w:jc w:val="both"/>
              <w:rPr>
                <w:rFonts w:ascii="Palatino Linotype" w:hAnsi="Palatino Linotype" w:cs="Arial"/>
                <w:sz w:val="20"/>
                <w:szCs w:val="20"/>
                <w:lang w:val="es-MX"/>
              </w:rPr>
            </w:pPr>
            <w:r w:rsidRPr="00D5300B">
              <w:rPr>
                <w:rFonts w:ascii="Palatino Linotype" w:hAnsi="Palatino Linotype" w:cs="Arial"/>
                <w:i/>
                <w:lang w:val="es-MX" w:eastAsia="es-MX"/>
              </w:rPr>
              <w:lastRenderedPageBreak/>
              <w:t xml:space="preserve">Tipo de contratación </w:t>
            </w:r>
          </w:p>
        </w:tc>
        <w:tc>
          <w:tcPr>
            <w:tcW w:w="3111" w:type="dxa"/>
          </w:tcPr>
          <w:p w:rsidR="00641A16" w:rsidRPr="00D5300B" w:rsidRDefault="00B67F92" w:rsidP="00B67F92">
            <w:pPr>
              <w:spacing w:before="240" w:after="240"/>
              <w:jc w:val="both"/>
              <w:rPr>
                <w:rFonts w:ascii="Palatino Linotype" w:hAnsi="Palatino Linotype" w:cs="Arial"/>
                <w:sz w:val="20"/>
                <w:szCs w:val="20"/>
                <w:lang w:val="es-MX"/>
              </w:rPr>
            </w:pPr>
            <w:r w:rsidRPr="00D5300B">
              <w:rPr>
                <w:rFonts w:ascii="Palatino Linotype" w:hAnsi="Palatino Linotype" w:cs="Arial"/>
                <w:i/>
                <w:color w:val="000000"/>
                <w:lang w:val="es-MX"/>
              </w:rPr>
              <w:t>Se encuentra contratado con la categoría de Profesor Temporal Interino con salario equivalente a Tiempo Completo Categoría “F”,</w:t>
            </w:r>
            <w:r w:rsidRPr="00D5300B">
              <w:rPr>
                <w:rFonts w:ascii="Palatino Linotype" w:hAnsi="Palatino Linotype" w:cs="Arial"/>
                <w:b/>
                <w:i/>
                <w:color w:val="000000"/>
                <w:lang w:val="es-MX"/>
              </w:rPr>
              <w:t xml:space="preserve">” </w:t>
            </w:r>
            <w:r w:rsidRPr="00D5300B">
              <w:rPr>
                <w:rFonts w:ascii="Palatino Linotype" w:hAnsi="Palatino Linotype" w:cs="Arial"/>
                <w:i/>
                <w:color w:val="000000"/>
                <w:lang w:val="es-MX"/>
              </w:rPr>
              <w:t>(sic)</w:t>
            </w:r>
          </w:p>
        </w:tc>
        <w:tc>
          <w:tcPr>
            <w:tcW w:w="3005" w:type="dxa"/>
            <w:gridSpan w:val="2"/>
          </w:tcPr>
          <w:p w:rsidR="00641A16" w:rsidRPr="00D5300B" w:rsidRDefault="00B67F92" w:rsidP="00B67F92">
            <w:pPr>
              <w:spacing w:before="240" w:after="240"/>
              <w:jc w:val="center"/>
              <w:rPr>
                <w:rFonts w:ascii="Palatino Linotype" w:hAnsi="Palatino Linotype" w:cs="Arial"/>
                <w:sz w:val="20"/>
                <w:szCs w:val="20"/>
                <w:lang w:val="es-MX"/>
              </w:rPr>
            </w:pPr>
            <w:r w:rsidRPr="00D5300B">
              <w:rPr>
                <w:rFonts w:ascii="Palatino Linotype" w:hAnsi="Palatino Linotype" w:cs="Arial"/>
                <w:sz w:val="20"/>
                <w:szCs w:val="20"/>
                <w:lang w:val="es-MX"/>
              </w:rPr>
              <w:t>SI</w:t>
            </w:r>
          </w:p>
        </w:tc>
      </w:tr>
      <w:tr w:rsidR="00641A16" w:rsidRPr="00D5300B" w:rsidTr="00502346">
        <w:tc>
          <w:tcPr>
            <w:tcW w:w="2995" w:type="dxa"/>
          </w:tcPr>
          <w:p w:rsidR="00641A16" w:rsidRPr="00D5300B" w:rsidRDefault="00B67F92" w:rsidP="00B67F92">
            <w:pPr>
              <w:spacing w:before="240" w:after="240"/>
              <w:jc w:val="both"/>
              <w:rPr>
                <w:rFonts w:ascii="Palatino Linotype" w:hAnsi="Palatino Linotype" w:cs="Arial"/>
                <w:sz w:val="20"/>
                <w:szCs w:val="20"/>
                <w:lang w:val="es-MX"/>
              </w:rPr>
            </w:pPr>
            <w:r w:rsidRPr="00D5300B">
              <w:rPr>
                <w:rFonts w:ascii="Palatino Linotype" w:hAnsi="Palatino Linotype" w:cs="Arial"/>
                <w:i/>
                <w:lang w:val="es-MX" w:eastAsia="es-MX"/>
              </w:rPr>
              <w:t xml:space="preserve">Fecha de ingreso, </w:t>
            </w:r>
          </w:p>
        </w:tc>
        <w:tc>
          <w:tcPr>
            <w:tcW w:w="3111" w:type="dxa"/>
          </w:tcPr>
          <w:p w:rsidR="00641A16" w:rsidRPr="00D5300B" w:rsidRDefault="00B67F92" w:rsidP="00B67F92">
            <w:pPr>
              <w:spacing w:before="240" w:after="240"/>
              <w:jc w:val="both"/>
              <w:rPr>
                <w:rFonts w:ascii="Palatino Linotype" w:hAnsi="Palatino Linotype" w:cs="Arial"/>
                <w:sz w:val="20"/>
                <w:szCs w:val="20"/>
                <w:lang w:val="es-MX"/>
              </w:rPr>
            </w:pPr>
            <w:r w:rsidRPr="00D5300B">
              <w:rPr>
                <w:rFonts w:ascii="Palatino Linotype" w:hAnsi="Palatino Linotype" w:cs="Arial"/>
                <w:i/>
                <w:color w:val="000000"/>
                <w:lang w:val="es-MX"/>
              </w:rPr>
              <w:t>Ingresó a la Institución el 01 de agosto de 2013</w:t>
            </w:r>
          </w:p>
        </w:tc>
        <w:tc>
          <w:tcPr>
            <w:tcW w:w="3005" w:type="dxa"/>
            <w:gridSpan w:val="2"/>
          </w:tcPr>
          <w:p w:rsidR="00641A16" w:rsidRPr="00D5300B" w:rsidRDefault="00B67F92" w:rsidP="00B67F92">
            <w:pPr>
              <w:spacing w:before="240" w:after="240"/>
              <w:jc w:val="center"/>
              <w:rPr>
                <w:rFonts w:ascii="Palatino Linotype" w:hAnsi="Palatino Linotype" w:cs="Arial"/>
                <w:sz w:val="20"/>
                <w:szCs w:val="20"/>
                <w:lang w:val="es-MX"/>
              </w:rPr>
            </w:pPr>
            <w:r w:rsidRPr="00D5300B">
              <w:rPr>
                <w:rFonts w:ascii="Palatino Linotype" w:hAnsi="Palatino Linotype" w:cs="Arial"/>
                <w:sz w:val="20"/>
                <w:szCs w:val="20"/>
                <w:lang w:val="es-MX"/>
              </w:rPr>
              <w:t>SI</w:t>
            </w:r>
          </w:p>
        </w:tc>
      </w:tr>
      <w:tr w:rsidR="00641A16" w:rsidRPr="00D5300B" w:rsidTr="00502346">
        <w:tc>
          <w:tcPr>
            <w:tcW w:w="2995" w:type="dxa"/>
          </w:tcPr>
          <w:p w:rsidR="00641A16" w:rsidRPr="00D5300B" w:rsidRDefault="00B67F92" w:rsidP="00B67F92">
            <w:pPr>
              <w:spacing w:before="240" w:after="240"/>
              <w:jc w:val="both"/>
              <w:rPr>
                <w:rFonts w:ascii="Palatino Linotype" w:hAnsi="Palatino Linotype" w:cs="Arial"/>
                <w:sz w:val="20"/>
                <w:szCs w:val="20"/>
                <w:lang w:val="es-MX"/>
              </w:rPr>
            </w:pPr>
            <w:r w:rsidRPr="00D5300B">
              <w:rPr>
                <w:rFonts w:ascii="Palatino Linotype" w:hAnsi="Palatino Linotype" w:cs="Arial"/>
                <w:i/>
                <w:lang w:val="es-MX" w:eastAsia="es-MX"/>
              </w:rPr>
              <w:t xml:space="preserve">Salario que percibe </w:t>
            </w:r>
          </w:p>
        </w:tc>
        <w:tc>
          <w:tcPr>
            <w:tcW w:w="3111" w:type="dxa"/>
          </w:tcPr>
          <w:p w:rsidR="00641A16" w:rsidRPr="00D5300B" w:rsidRDefault="00B67F92" w:rsidP="00B67F92">
            <w:pPr>
              <w:spacing w:before="240" w:after="240"/>
              <w:jc w:val="both"/>
              <w:rPr>
                <w:rFonts w:ascii="Palatino Linotype" w:hAnsi="Palatino Linotype" w:cs="Arial"/>
                <w:sz w:val="20"/>
                <w:szCs w:val="20"/>
                <w:lang w:val="es-MX"/>
              </w:rPr>
            </w:pPr>
            <w:r w:rsidRPr="00D5300B">
              <w:rPr>
                <w:rFonts w:ascii="Palatino Linotype" w:hAnsi="Palatino Linotype" w:cs="Arial"/>
                <w:i/>
                <w:color w:val="000000"/>
                <w:lang w:val="es-MX"/>
              </w:rPr>
              <w:t>El salario que percibe puede ser consultado en la página de transparencia de la Institución, ingresando http://transparencia.uaemex.mx/ •</w:t>
            </w:r>
            <w:r w:rsidRPr="00D5300B">
              <w:rPr>
                <w:rFonts w:ascii="Palatino Linotype" w:hAnsi="Palatino Linotype" w:cs="Arial"/>
                <w:i/>
                <w:color w:val="000000"/>
                <w:lang w:val="es-MX"/>
              </w:rPr>
              <w:tab/>
              <w:t>Información pública de oficio, o</w:t>
            </w:r>
            <w:r w:rsidRPr="00D5300B">
              <w:rPr>
                <w:rFonts w:ascii="Palatino Linotype" w:hAnsi="Palatino Linotype" w:cs="Arial"/>
                <w:i/>
                <w:color w:val="000000"/>
                <w:lang w:val="es-MX"/>
              </w:rPr>
              <w:tab/>
              <w:t>Manual de descripción de puestos y tabulador salarial</w:t>
            </w:r>
            <w:proofErr w:type="gramStart"/>
            <w:r w:rsidRPr="00D5300B">
              <w:rPr>
                <w:rFonts w:ascii="Palatino Linotype" w:hAnsi="Palatino Linotype" w:cs="Arial"/>
                <w:i/>
                <w:color w:val="000000"/>
                <w:lang w:val="es-MX"/>
              </w:rPr>
              <w:t>, ?</w:t>
            </w:r>
            <w:r w:rsidRPr="00D5300B">
              <w:rPr>
                <w:rFonts w:ascii="Palatino Linotype" w:hAnsi="Palatino Linotype" w:cs="Arial"/>
                <w:i/>
                <w:color w:val="000000"/>
                <w:lang w:val="es-MX"/>
              </w:rPr>
              <w:tab/>
            </w:r>
            <w:proofErr w:type="gramEnd"/>
            <w:r w:rsidRPr="00D5300B">
              <w:rPr>
                <w:rFonts w:ascii="Palatino Linotype" w:hAnsi="Palatino Linotype" w:cs="Arial"/>
                <w:i/>
                <w:color w:val="000000"/>
                <w:lang w:val="es-MX"/>
              </w:rPr>
              <w:t>Remuneraciones del personal de la UAEM y año 2018, atendiendo a la clave de categoría 11016.</w:t>
            </w:r>
          </w:p>
        </w:tc>
        <w:tc>
          <w:tcPr>
            <w:tcW w:w="3005" w:type="dxa"/>
            <w:gridSpan w:val="2"/>
          </w:tcPr>
          <w:p w:rsidR="00641A16" w:rsidRPr="00D5300B" w:rsidRDefault="00B67F92" w:rsidP="00B67F92">
            <w:pPr>
              <w:spacing w:before="240" w:after="240"/>
              <w:jc w:val="center"/>
              <w:rPr>
                <w:rFonts w:ascii="Palatino Linotype" w:hAnsi="Palatino Linotype" w:cs="Arial"/>
                <w:sz w:val="20"/>
                <w:szCs w:val="20"/>
                <w:lang w:val="es-MX"/>
              </w:rPr>
            </w:pPr>
            <w:r w:rsidRPr="00D5300B">
              <w:rPr>
                <w:rFonts w:ascii="Palatino Linotype" w:hAnsi="Palatino Linotype" w:cs="Arial"/>
                <w:sz w:val="20"/>
                <w:szCs w:val="20"/>
                <w:lang w:val="es-MX"/>
              </w:rPr>
              <w:t>SI</w:t>
            </w:r>
          </w:p>
        </w:tc>
      </w:tr>
      <w:tr w:rsidR="00502346" w:rsidRPr="00D5300B" w:rsidTr="00502346">
        <w:tc>
          <w:tcPr>
            <w:tcW w:w="2995" w:type="dxa"/>
          </w:tcPr>
          <w:p w:rsidR="00502346" w:rsidRPr="00D5300B" w:rsidRDefault="00502346" w:rsidP="00B67F92">
            <w:pPr>
              <w:spacing w:before="240" w:after="240"/>
              <w:jc w:val="both"/>
              <w:rPr>
                <w:rFonts w:ascii="Palatino Linotype" w:hAnsi="Palatino Linotype" w:cs="Arial"/>
                <w:sz w:val="20"/>
                <w:szCs w:val="20"/>
                <w:lang w:val="es-MX"/>
              </w:rPr>
            </w:pPr>
            <w:r w:rsidRPr="00D5300B">
              <w:rPr>
                <w:rFonts w:ascii="Palatino Linotype" w:hAnsi="Palatino Linotype" w:cs="Arial"/>
                <w:i/>
                <w:lang w:val="es-MX" w:eastAsia="es-MX"/>
              </w:rPr>
              <w:t>Horario que cubre</w:t>
            </w:r>
          </w:p>
        </w:tc>
        <w:tc>
          <w:tcPr>
            <w:tcW w:w="3111" w:type="dxa"/>
          </w:tcPr>
          <w:p w:rsidR="00502346" w:rsidRPr="00D5300B" w:rsidRDefault="00502346" w:rsidP="00B67F92">
            <w:pPr>
              <w:spacing w:before="240" w:after="240"/>
              <w:jc w:val="both"/>
              <w:rPr>
                <w:rFonts w:ascii="Palatino Linotype" w:hAnsi="Palatino Linotype" w:cs="Arial"/>
                <w:i/>
                <w:color w:val="000000"/>
                <w:lang w:val="es-MX"/>
              </w:rPr>
            </w:pPr>
            <w:r w:rsidRPr="00D5300B">
              <w:rPr>
                <w:rFonts w:ascii="Palatino Linotype" w:hAnsi="Palatino Linotype" w:cs="Arial"/>
                <w:i/>
                <w:color w:val="000000"/>
                <w:lang w:val="es-MX"/>
              </w:rPr>
              <w:t>Respecto a su horario de labores, de conformidad con la información que obra en la Dirección de Recursos Humanos el C. Carlos Muñiz Díaz debe cubrir una jornada laboral de 36 horas semanales, las cuales son establecidas por la dependencia a la que se encuentra adscrito, de acuerdo a las necesidades de la misma.</w:t>
            </w:r>
          </w:p>
          <w:p w:rsidR="00502346" w:rsidRPr="00D5300B" w:rsidRDefault="00502346" w:rsidP="00B67F92">
            <w:pPr>
              <w:spacing w:before="240" w:after="240"/>
              <w:jc w:val="both"/>
              <w:rPr>
                <w:rFonts w:ascii="Palatino Linotype" w:hAnsi="Palatino Linotype" w:cs="Arial"/>
                <w:sz w:val="20"/>
                <w:szCs w:val="20"/>
                <w:lang w:val="es-MX"/>
              </w:rPr>
            </w:pPr>
            <w:r w:rsidRPr="00D5300B">
              <w:rPr>
                <w:rFonts w:ascii="Palatino Linotype" w:hAnsi="Palatino Linotype" w:cs="Arial"/>
                <w:i/>
                <w:color w:val="000000"/>
                <w:lang w:val="es-MX"/>
              </w:rPr>
              <w:lastRenderedPageBreak/>
              <w:t>Especificando además dicho horario de labores mediante el correo electrónico remitido.</w:t>
            </w:r>
          </w:p>
        </w:tc>
        <w:tc>
          <w:tcPr>
            <w:tcW w:w="1502" w:type="dxa"/>
          </w:tcPr>
          <w:p w:rsidR="00502346" w:rsidRPr="00D5300B" w:rsidRDefault="00502346" w:rsidP="00B67F92">
            <w:pPr>
              <w:spacing w:before="240" w:after="240"/>
              <w:jc w:val="center"/>
              <w:rPr>
                <w:rFonts w:ascii="Palatino Linotype" w:hAnsi="Palatino Linotype" w:cs="Arial"/>
                <w:sz w:val="20"/>
                <w:szCs w:val="20"/>
                <w:lang w:val="es-MX"/>
              </w:rPr>
            </w:pPr>
            <w:r>
              <w:rPr>
                <w:rFonts w:ascii="Palatino Linotype" w:hAnsi="Palatino Linotype" w:cs="Arial"/>
                <w:sz w:val="20"/>
                <w:szCs w:val="20"/>
                <w:lang w:val="es-MX"/>
              </w:rPr>
              <w:lastRenderedPageBreak/>
              <w:t>A TRAVÉS DEL ALCANCE AL INFORME  REMITE HORARIO</w:t>
            </w:r>
          </w:p>
        </w:tc>
        <w:tc>
          <w:tcPr>
            <w:tcW w:w="1503" w:type="dxa"/>
          </w:tcPr>
          <w:p w:rsidR="00502346" w:rsidRPr="00D5300B" w:rsidRDefault="00502346" w:rsidP="00B67F92">
            <w:pPr>
              <w:spacing w:before="240" w:after="240"/>
              <w:jc w:val="center"/>
              <w:rPr>
                <w:rFonts w:ascii="Palatino Linotype" w:hAnsi="Palatino Linotype" w:cs="Arial"/>
                <w:sz w:val="20"/>
                <w:szCs w:val="20"/>
                <w:lang w:val="es-MX"/>
              </w:rPr>
            </w:pPr>
            <w:r>
              <w:rPr>
                <w:rFonts w:ascii="Palatino Linotype" w:hAnsi="Palatino Linotype" w:cs="Arial"/>
                <w:sz w:val="20"/>
                <w:szCs w:val="20"/>
                <w:lang w:val="es-MX"/>
              </w:rPr>
              <w:t>SI</w:t>
            </w:r>
          </w:p>
        </w:tc>
      </w:tr>
    </w:tbl>
    <w:p w:rsidR="00DC63AA" w:rsidRPr="00D5300B" w:rsidRDefault="00B67F92" w:rsidP="00DC63AA">
      <w:pPr>
        <w:spacing w:before="240" w:after="240" w:line="360" w:lineRule="auto"/>
        <w:jc w:val="both"/>
        <w:rPr>
          <w:rFonts w:ascii="Palatino Linotype" w:hAnsi="Palatino Linotype" w:cs="Arial"/>
          <w:lang w:val="es-MX"/>
        </w:rPr>
      </w:pPr>
      <w:r w:rsidRPr="00D5300B">
        <w:rPr>
          <w:rFonts w:ascii="Palatino Linotype" w:hAnsi="Palatino Linotype" w:cs="Arial"/>
          <w:lang w:val="es-MX"/>
        </w:rPr>
        <w:lastRenderedPageBreak/>
        <w:t>Siendo así que</w:t>
      </w:r>
      <w:r w:rsidR="00DC63AA" w:rsidRPr="00D5300B">
        <w:rPr>
          <w:rFonts w:ascii="Palatino Linotype" w:hAnsi="Palatino Linotype" w:cs="Arial"/>
          <w:lang w:val="es-MX"/>
        </w:rPr>
        <w:t xml:space="preserve">, </w:t>
      </w:r>
      <w:r w:rsidRPr="00D5300B">
        <w:rPr>
          <w:rFonts w:ascii="Palatino Linotype" w:hAnsi="Palatino Linotype" w:cs="Arial"/>
          <w:lang w:val="es-MX"/>
        </w:rPr>
        <w:t xml:space="preserve">las respuestas otorgadas por </w:t>
      </w:r>
      <w:r w:rsidRPr="00D5300B">
        <w:rPr>
          <w:rFonts w:ascii="Palatino Linotype" w:hAnsi="Palatino Linotype" w:cs="Arial"/>
          <w:b/>
          <w:lang w:val="es-MX"/>
        </w:rPr>
        <w:t>EL SUJETO OBLIGADO</w:t>
      </w:r>
      <w:r w:rsidRPr="00D5300B">
        <w:rPr>
          <w:rFonts w:ascii="Palatino Linotype" w:hAnsi="Palatino Linotype" w:cs="Arial"/>
          <w:lang w:val="es-MX"/>
        </w:rPr>
        <w:t xml:space="preserve"> satisfacen el derecho de acceso a la información de </w:t>
      </w:r>
      <w:r w:rsidRPr="00D5300B">
        <w:rPr>
          <w:rFonts w:ascii="Palatino Linotype" w:hAnsi="Palatino Linotype" w:cs="Arial"/>
          <w:b/>
          <w:lang w:val="es-MX"/>
        </w:rPr>
        <w:t>LA RECURRENTE</w:t>
      </w:r>
      <w:r w:rsidRPr="00D5300B">
        <w:rPr>
          <w:rFonts w:ascii="Palatino Linotype" w:hAnsi="Palatino Linotype" w:cs="Arial"/>
          <w:lang w:val="es-MX"/>
        </w:rPr>
        <w:t>, razón por la cual</w:t>
      </w:r>
      <w:r w:rsidR="00DC63AA" w:rsidRPr="00D5300B">
        <w:rPr>
          <w:rFonts w:ascii="Palatino Linotype" w:hAnsi="Palatino Linotype" w:cs="Arial"/>
          <w:lang w:val="es-MX"/>
        </w:rPr>
        <w:t xml:space="preserve"> se considera que son improcedentes las razones o motivos de inconformidad </w:t>
      </w:r>
      <w:r w:rsidRPr="00D5300B">
        <w:rPr>
          <w:rFonts w:ascii="Palatino Linotype" w:hAnsi="Palatino Linotype" w:cs="Arial"/>
          <w:lang w:val="es-MX"/>
        </w:rPr>
        <w:t>señaladas en el recurso de revisión que nos ocupa</w:t>
      </w:r>
      <w:r w:rsidR="00DC63AA" w:rsidRPr="00D5300B">
        <w:rPr>
          <w:rFonts w:ascii="Palatino Linotype" w:hAnsi="Palatino Linotype" w:cs="Arial"/>
          <w:lang w:val="es-MX"/>
        </w:rPr>
        <w:t xml:space="preserve">. </w:t>
      </w:r>
    </w:p>
    <w:p w:rsidR="00DC63AA" w:rsidRPr="00D5300B" w:rsidRDefault="00DC63AA" w:rsidP="00DC63AA">
      <w:pPr>
        <w:pStyle w:val="Default"/>
        <w:spacing w:before="240" w:after="240" w:line="360" w:lineRule="auto"/>
        <w:jc w:val="both"/>
        <w:rPr>
          <w:rFonts w:ascii="Palatino Linotype" w:hAnsi="Palatino Linotype"/>
        </w:rPr>
      </w:pPr>
      <w:r w:rsidRPr="00D5300B">
        <w:rPr>
          <w:rFonts w:ascii="Palatino Linotype" w:hAnsi="Palatino Linotype"/>
        </w:rPr>
        <w:t xml:space="preserve">A mayor abundamiento, es de aclarar que al haber existido un pronunciamiento por parte del </w:t>
      </w:r>
      <w:r w:rsidRPr="00D5300B">
        <w:rPr>
          <w:rFonts w:ascii="Palatino Linotype" w:hAnsi="Palatino Linotype"/>
          <w:b/>
        </w:rPr>
        <w:t>SUJETO OBLIGADO</w:t>
      </w:r>
      <w:r w:rsidRPr="00D5300B">
        <w:rPr>
          <w:rFonts w:ascii="Palatino Linotype" w:hAnsi="Palatino Linotype"/>
        </w:rPr>
        <w:t>, a fin de dar respuesta a la solicitud planteada, es de señalar que este Instituto no está facultado para manifestarse sobre la veracidad de la información proporcionada, pues no existe precepto legal alguno en la Ley de la Materia que permita que, vía recurso de revisión, se pronuncie al respecto. Sirve de apoyo a lo anterior por analogía el criterio 31-10 emitido por el entonces Instituto Federal de Acceso a la Información y Protección de Datos, que a la letra dice:</w:t>
      </w:r>
    </w:p>
    <w:p w:rsidR="00DC63AA" w:rsidRPr="00D5300B" w:rsidRDefault="00DC63AA" w:rsidP="00DC63AA">
      <w:pPr>
        <w:pStyle w:val="Default"/>
        <w:spacing w:before="240" w:after="240"/>
        <w:ind w:left="851" w:right="899"/>
        <w:jc w:val="both"/>
        <w:rPr>
          <w:rFonts w:ascii="Palatino Linotype" w:hAnsi="Palatino Linotype"/>
          <w:i/>
          <w:sz w:val="22"/>
          <w:szCs w:val="20"/>
        </w:rPr>
      </w:pPr>
      <w:r w:rsidRPr="00D5300B">
        <w:rPr>
          <w:rFonts w:ascii="Palatino Linotype" w:hAnsi="Palatino Linotype"/>
          <w:b/>
          <w:i/>
          <w:sz w:val="22"/>
          <w:szCs w:val="20"/>
        </w:rPr>
        <w:t>“El Instituto Federal de Acceso a la Información y Protección de Datos no cuenta con facultades para pronunciarse respecto de la veracidad de los documentos proporcionados por los sujetos obligados</w:t>
      </w:r>
      <w:r w:rsidRPr="00D5300B">
        <w:rPr>
          <w:rFonts w:ascii="Palatino Linotype" w:hAnsi="Palatino Linotype"/>
          <w:i/>
          <w:sz w:val="22"/>
          <w:szCs w:val="20"/>
        </w:rPr>
        <w:t>.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r w:rsidRPr="00D5300B">
        <w:rPr>
          <w:rFonts w:ascii="Palatino Linotype" w:hAnsi="Palatino Linotype"/>
          <w:b/>
          <w:i/>
          <w:sz w:val="22"/>
          <w:szCs w:val="20"/>
        </w:rPr>
        <w:t>”</w:t>
      </w:r>
    </w:p>
    <w:p w:rsidR="00B67F92" w:rsidRPr="00D5300B" w:rsidRDefault="00B67F92" w:rsidP="00DC63AA">
      <w:pPr>
        <w:spacing w:before="240" w:after="240" w:line="360" w:lineRule="auto"/>
        <w:jc w:val="both"/>
        <w:rPr>
          <w:rFonts w:ascii="Palatino Linotype" w:hAnsi="Palatino Linotype" w:cs="Arial"/>
          <w:lang w:val="es-MX"/>
        </w:rPr>
      </w:pPr>
      <w:r w:rsidRPr="00D5300B">
        <w:rPr>
          <w:rFonts w:ascii="Palatino Linotype" w:hAnsi="Palatino Linotype" w:cs="Arial"/>
          <w:lang w:val="es-MX"/>
        </w:rPr>
        <w:lastRenderedPageBreak/>
        <w:t xml:space="preserve">Por último, es de precisar que resultan improcedente los argumentos planteados por </w:t>
      </w:r>
      <w:r w:rsidRPr="00D5300B">
        <w:rPr>
          <w:rFonts w:ascii="Palatino Linotype" w:hAnsi="Palatino Linotype" w:cs="Arial"/>
          <w:b/>
          <w:lang w:val="es-MX"/>
        </w:rPr>
        <w:t>LA RECURRENTE</w:t>
      </w:r>
      <w:r w:rsidRPr="00D5300B">
        <w:rPr>
          <w:rFonts w:ascii="Palatino Linotype" w:hAnsi="Palatino Linotype" w:cs="Arial"/>
          <w:lang w:val="es-MX"/>
        </w:rPr>
        <w:t xml:space="preserve"> en sus razones o motivos de inconformidad, en los que señala:</w:t>
      </w:r>
    </w:p>
    <w:p w:rsidR="00B67F92" w:rsidRPr="00D5300B" w:rsidRDefault="00B67F92" w:rsidP="00FE7868">
      <w:pPr>
        <w:spacing w:before="240" w:after="240"/>
        <w:ind w:left="851" w:right="899"/>
        <w:jc w:val="both"/>
        <w:rPr>
          <w:rFonts w:ascii="Palatino Linotype" w:hAnsi="Palatino Linotype" w:cs="Arial"/>
          <w:lang w:val="es-MX"/>
        </w:rPr>
      </w:pPr>
      <w:r w:rsidRPr="00D5300B">
        <w:rPr>
          <w:rFonts w:ascii="Palatino Linotype" w:hAnsi="Palatino Linotype" w:cs="Arial"/>
          <w:b/>
          <w:i/>
          <w:color w:val="000000"/>
          <w:sz w:val="22"/>
          <w:szCs w:val="22"/>
          <w:lang w:val="es-MX"/>
        </w:rPr>
        <w:t>“</w:t>
      </w:r>
      <w:r w:rsidRPr="00D5300B">
        <w:rPr>
          <w:rFonts w:ascii="Palatino Linotype" w:hAnsi="Palatino Linotype" w:cs="Arial"/>
          <w:i/>
          <w:color w:val="000000"/>
          <w:sz w:val="22"/>
          <w:szCs w:val="22"/>
          <w:lang w:val="es-MX"/>
        </w:rPr>
        <w:t xml:space="preserve">La respuesta es ambigua y </w:t>
      </w:r>
      <w:r w:rsidRPr="00D5300B">
        <w:rPr>
          <w:rFonts w:ascii="Palatino Linotype" w:hAnsi="Palatino Linotype" w:cs="Arial"/>
          <w:b/>
          <w:i/>
          <w:color w:val="000000"/>
          <w:sz w:val="22"/>
          <w:szCs w:val="22"/>
          <w:u w:val="single"/>
          <w:lang w:val="es-MX"/>
        </w:rPr>
        <w:t>no me otorga certeza jurídica que sea la verdad el dicho plasmado ahí.</w:t>
      </w:r>
      <w:r w:rsidRPr="00D5300B">
        <w:rPr>
          <w:rFonts w:ascii="Palatino Linotype" w:hAnsi="Palatino Linotype" w:cs="Arial"/>
          <w:b/>
          <w:i/>
          <w:color w:val="000000"/>
          <w:sz w:val="22"/>
          <w:szCs w:val="22"/>
          <w:lang w:val="es-MX"/>
        </w:rPr>
        <w:t xml:space="preserve">” </w:t>
      </w:r>
      <w:r w:rsidRPr="00D5300B">
        <w:rPr>
          <w:rFonts w:ascii="Palatino Linotype" w:hAnsi="Palatino Linotype" w:cs="Arial"/>
          <w:i/>
          <w:color w:val="000000"/>
          <w:sz w:val="22"/>
          <w:szCs w:val="22"/>
          <w:lang w:val="es-MX"/>
        </w:rPr>
        <w:t>(</w:t>
      </w:r>
      <w:proofErr w:type="gramStart"/>
      <w:r w:rsidRPr="00D5300B">
        <w:rPr>
          <w:rFonts w:ascii="Palatino Linotype" w:hAnsi="Palatino Linotype" w:cs="Arial"/>
          <w:i/>
          <w:color w:val="000000"/>
          <w:sz w:val="22"/>
          <w:szCs w:val="22"/>
          <w:lang w:val="es-MX"/>
        </w:rPr>
        <w:t>sic</w:t>
      </w:r>
      <w:proofErr w:type="gramEnd"/>
      <w:r w:rsidRPr="00D5300B">
        <w:rPr>
          <w:rFonts w:ascii="Palatino Linotype" w:hAnsi="Palatino Linotype" w:cs="Arial"/>
          <w:i/>
          <w:color w:val="000000"/>
          <w:sz w:val="22"/>
          <w:szCs w:val="22"/>
          <w:lang w:val="es-MX"/>
        </w:rPr>
        <w:t>)</w:t>
      </w:r>
    </w:p>
    <w:p w:rsidR="00FE7868" w:rsidRPr="00D5300B" w:rsidRDefault="00FE7868" w:rsidP="00E679B8">
      <w:pPr>
        <w:spacing w:before="240" w:after="240" w:line="360" w:lineRule="auto"/>
        <w:jc w:val="both"/>
        <w:rPr>
          <w:rFonts w:ascii="Palatino Linotype" w:hAnsi="Palatino Linotype" w:cs="Arial"/>
          <w:lang w:val="es-MX"/>
        </w:rPr>
      </w:pPr>
      <w:r w:rsidRPr="00D5300B">
        <w:rPr>
          <w:rFonts w:ascii="Palatino Linotype" w:hAnsi="Palatino Linotype" w:cs="Arial"/>
          <w:lang w:val="es-MX"/>
        </w:rPr>
        <w:t>Lo anterior en virtud de que, la respuesta otorgada mediante el Sistema del </w:t>
      </w:r>
      <w:r w:rsidRPr="00D5300B">
        <w:rPr>
          <w:rFonts w:ascii="Palatino Linotype" w:hAnsi="Palatino Linotype" w:cs="Arial"/>
          <w:b/>
          <w:lang w:val="es-MX"/>
        </w:rPr>
        <w:t>SAIMEX</w:t>
      </w:r>
      <w:r w:rsidRPr="00D5300B">
        <w:rPr>
          <w:rFonts w:ascii="Palatino Linotype" w:hAnsi="Palatino Linotype" w:cs="Arial"/>
          <w:lang w:val="es-MX"/>
        </w:rPr>
        <w:t xml:space="preserve">, es un acto administrativo que al ser realizado por un servidor público en ejercicio de sus funciones de derecho público, en términos del artículo 57 del Código de Procedimientos Administrativos del Estado de México, de aplicación supletoria a la Ley de Transparencia y Acceso a la Información Pública del Estado de México y Municipios, y con fundamento en sus artículos 18 y 195, </w:t>
      </w:r>
      <w:r w:rsidR="000862DA" w:rsidRPr="00D5300B">
        <w:rPr>
          <w:rFonts w:ascii="Palatino Linotype" w:hAnsi="Palatino Linotype" w:cs="Arial"/>
          <w:lang w:val="es-MX"/>
        </w:rPr>
        <w:t>además de</w:t>
      </w:r>
      <w:r w:rsidR="00E679B8" w:rsidRPr="00D5300B">
        <w:rPr>
          <w:rFonts w:ascii="Palatino Linotype" w:hAnsi="Palatino Linotype" w:cs="Arial"/>
          <w:lang w:val="es-MX"/>
        </w:rPr>
        <w:t xml:space="preserve">l diverso 143 de la Constitución Política  del Estado Libre y Soberano de México, </w:t>
      </w:r>
      <w:r w:rsidRPr="00D5300B">
        <w:rPr>
          <w:rFonts w:ascii="Palatino Linotype" w:hAnsi="Palatino Linotype" w:cs="Arial"/>
          <w:lang w:val="es-MX"/>
        </w:rPr>
        <w:t>dicho acto se presume legal, como se aprecia de la literalidad de los artículos citados:</w:t>
      </w:r>
    </w:p>
    <w:p w:rsidR="00FE7868" w:rsidRPr="00D5300B" w:rsidRDefault="00FE7868" w:rsidP="00FE7868">
      <w:pPr>
        <w:shd w:val="clear" w:color="auto" w:fill="FFFFFF"/>
        <w:spacing w:before="120" w:after="120"/>
        <w:ind w:left="851" w:right="902"/>
        <w:jc w:val="center"/>
        <w:rPr>
          <w:color w:val="222222"/>
          <w:lang w:val="es-MX" w:eastAsia="es-MX"/>
        </w:rPr>
      </w:pPr>
      <w:r w:rsidRPr="00D5300B">
        <w:rPr>
          <w:rFonts w:ascii="Palatino Linotype" w:hAnsi="Palatino Linotype"/>
          <w:i/>
          <w:iCs/>
          <w:color w:val="222222"/>
          <w:sz w:val="22"/>
          <w:szCs w:val="22"/>
          <w:lang w:val="es-MX" w:eastAsia="es-MX"/>
        </w:rPr>
        <w:t>“</w:t>
      </w:r>
      <w:r w:rsidRPr="00D5300B">
        <w:rPr>
          <w:rFonts w:ascii="Palatino Linotype" w:hAnsi="Palatino Linotype"/>
          <w:b/>
          <w:bCs/>
          <w:i/>
          <w:iCs/>
          <w:color w:val="222222"/>
          <w:sz w:val="22"/>
          <w:szCs w:val="22"/>
          <w:lang w:val="es-MX" w:eastAsia="es-MX"/>
        </w:rPr>
        <w:t>CÓDIGO DE PROCEDIMIENTOS ADMINISTRATIVOS DEL ESTADO DE MÉXICO</w:t>
      </w:r>
    </w:p>
    <w:p w:rsidR="00FE7868" w:rsidRPr="00D5300B" w:rsidRDefault="00FE7868" w:rsidP="00FE7868">
      <w:pPr>
        <w:shd w:val="clear" w:color="auto" w:fill="FFFFFF"/>
        <w:spacing w:before="120" w:after="120"/>
        <w:ind w:left="851" w:right="902"/>
        <w:jc w:val="both"/>
        <w:rPr>
          <w:color w:val="222222"/>
          <w:lang w:val="es-MX" w:eastAsia="es-MX"/>
        </w:rPr>
      </w:pPr>
      <w:r w:rsidRPr="00D5300B">
        <w:rPr>
          <w:rFonts w:ascii="Palatino Linotype" w:hAnsi="Palatino Linotype"/>
          <w:b/>
          <w:bCs/>
          <w:i/>
          <w:iCs/>
          <w:color w:val="222222"/>
          <w:sz w:val="22"/>
          <w:szCs w:val="22"/>
          <w:lang w:val="es-MX" w:eastAsia="es-MX"/>
        </w:rPr>
        <w:t>Artículo 57.-</w:t>
      </w:r>
      <w:r w:rsidRPr="00D5300B">
        <w:rPr>
          <w:rFonts w:ascii="Palatino Linotype" w:hAnsi="Palatino Linotype"/>
          <w:i/>
          <w:iCs/>
          <w:color w:val="222222"/>
          <w:sz w:val="22"/>
          <w:szCs w:val="22"/>
          <w:lang w:val="es-MX" w:eastAsia="es-MX"/>
        </w:rPr>
        <w:t> </w:t>
      </w:r>
      <w:r w:rsidRPr="00D5300B">
        <w:rPr>
          <w:rFonts w:ascii="Palatino Linotype" w:hAnsi="Palatino Linotype"/>
          <w:b/>
          <w:bCs/>
          <w:i/>
          <w:iCs/>
          <w:color w:val="222222"/>
          <w:sz w:val="22"/>
          <w:szCs w:val="22"/>
          <w:u w:val="single"/>
          <w:lang w:val="es-MX" w:eastAsia="es-MX"/>
        </w:rPr>
        <w:t>Son documentos públicos aquéllos</w:t>
      </w:r>
      <w:r w:rsidRPr="00D5300B">
        <w:rPr>
          <w:rFonts w:ascii="Palatino Linotype" w:hAnsi="Palatino Linotype"/>
          <w:i/>
          <w:iCs/>
          <w:color w:val="222222"/>
          <w:sz w:val="22"/>
          <w:szCs w:val="22"/>
          <w:lang w:val="es-MX" w:eastAsia="es-MX"/>
        </w:rPr>
        <w:t> cuya formulación está encomendada por ley, dentro de los límites de sus facultades, a las personas dotadas de fe pública y los</w:t>
      </w:r>
      <w:r w:rsidRPr="00D5300B">
        <w:rPr>
          <w:rFonts w:ascii="Palatino Linotype" w:hAnsi="Palatino Linotype"/>
          <w:b/>
          <w:bCs/>
          <w:i/>
          <w:iCs/>
          <w:color w:val="222222"/>
          <w:sz w:val="22"/>
          <w:szCs w:val="22"/>
          <w:u w:val="single"/>
          <w:lang w:val="es-MX" w:eastAsia="es-MX"/>
        </w:rPr>
        <w:t> expedidos por servidores públicos en el ejercicio de sus funciones. </w:t>
      </w:r>
      <w:r w:rsidRPr="00D5300B">
        <w:rPr>
          <w:rFonts w:ascii="Palatino Linotype" w:hAnsi="Palatino Linotype"/>
          <w:i/>
          <w:iCs/>
          <w:color w:val="222222"/>
          <w:sz w:val="22"/>
          <w:szCs w:val="22"/>
          <w:lang w:val="es-MX" w:eastAsia="es-MX"/>
        </w:rPr>
        <w:t>La calidad de públicos se demuestra por la existencia regular, sobre los documentos, de sellos, firmas u otros signos exteriores que, en su caso, prevengan las leyes, salvo prueba en contrario.</w:t>
      </w:r>
    </w:p>
    <w:p w:rsidR="00FE7868" w:rsidRPr="00D5300B" w:rsidRDefault="00FE7868" w:rsidP="00FE7868">
      <w:pPr>
        <w:shd w:val="clear" w:color="auto" w:fill="FFFFFF"/>
        <w:spacing w:before="120" w:after="120"/>
        <w:ind w:left="851" w:right="902"/>
        <w:jc w:val="center"/>
        <w:rPr>
          <w:color w:val="222222"/>
          <w:lang w:val="es-MX" w:eastAsia="es-MX"/>
        </w:rPr>
      </w:pPr>
      <w:r w:rsidRPr="00D5300B">
        <w:rPr>
          <w:rFonts w:ascii="Palatino Linotype" w:hAnsi="Palatino Linotype"/>
          <w:b/>
          <w:bCs/>
          <w:i/>
          <w:iCs/>
          <w:color w:val="222222"/>
          <w:sz w:val="22"/>
          <w:szCs w:val="22"/>
          <w:lang w:val="es-MX" w:eastAsia="es-MX"/>
        </w:rPr>
        <w:t>LEY DE TRANSPARENCIA Y ACCESO A LA INFORMACIÓN PÚBLICA DEL ESTADO DE MÉXICO Y MUNICIPIOS</w:t>
      </w:r>
    </w:p>
    <w:p w:rsidR="00FE7868" w:rsidRPr="00D5300B" w:rsidRDefault="00FE7868" w:rsidP="00FE7868">
      <w:pPr>
        <w:shd w:val="clear" w:color="auto" w:fill="FFFFFF"/>
        <w:spacing w:before="120" w:after="120"/>
        <w:ind w:left="851" w:right="902"/>
        <w:jc w:val="both"/>
        <w:rPr>
          <w:color w:val="222222"/>
          <w:lang w:val="es-MX" w:eastAsia="es-MX"/>
        </w:rPr>
      </w:pPr>
      <w:r w:rsidRPr="00D5300B">
        <w:rPr>
          <w:rFonts w:ascii="Palatino Linotype" w:hAnsi="Palatino Linotype"/>
          <w:b/>
          <w:bCs/>
          <w:i/>
          <w:iCs/>
          <w:color w:val="222222"/>
          <w:sz w:val="22"/>
          <w:szCs w:val="22"/>
          <w:lang w:val="es-MX" w:eastAsia="es-MX"/>
        </w:rPr>
        <w:t>Artículo 18.</w:t>
      </w:r>
      <w:r w:rsidRPr="00D5300B">
        <w:rPr>
          <w:rFonts w:ascii="Palatino Linotype" w:hAnsi="Palatino Linotype"/>
          <w:i/>
          <w:iCs/>
          <w:color w:val="222222"/>
          <w:sz w:val="22"/>
          <w:szCs w:val="22"/>
          <w:lang w:val="es-MX" w:eastAsia="es-MX"/>
        </w:rPr>
        <w:t> </w:t>
      </w:r>
      <w:r w:rsidRPr="00D5300B">
        <w:rPr>
          <w:rFonts w:ascii="Palatino Linotype" w:hAnsi="Palatino Linotype"/>
          <w:i/>
          <w:iCs/>
          <w:color w:val="222222"/>
          <w:sz w:val="22"/>
          <w:szCs w:val="22"/>
          <w:u w:val="single"/>
          <w:lang w:val="es-MX" w:eastAsia="es-MX"/>
        </w:rPr>
        <w:t>Los sujetos obligados deberán documentar todo acto que derive del ejercicio de sus facultades, competencias o funciones</w:t>
      </w:r>
      <w:r w:rsidRPr="00D5300B">
        <w:rPr>
          <w:rFonts w:ascii="Palatino Linotype" w:hAnsi="Palatino Linotype"/>
          <w:i/>
          <w:iCs/>
          <w:color w:val="222222"/>
          <w:sz w:val="22"/>
          <w:szCs w:val="22"/>
          <w:lang w:val="es-MX" w:eastAsia="es-MX"/>
        </w:rPr>
        <w:t>, considerando desde su origen la eventual publicidad y reutilización de la información que generen.</w:t>
      </w:r>
    </w:p>
    <w:p w:rsidR="00E679B8" w:rsidRPr="00D5300B" w:rsidRDefault="00FE7868" w:rsidP="00FE7868">
      <w:pPr>
        <w:shd w:val="clear" w:color="auto" w:fill="FFFFFF"/>
        <w:spacing w:before="120" w:after="120"/>
        <w:ind w:left="851" w:right="902"/>
        <w:jc w:val="both"/>
        <w:rPr>
          <w:rFonts w:ascii="Palatino Linotype" w:hAnsi="Palatino Linotype"/>
          <w:i/>
          <w:iCs/>
          <w:color w:val="222222"/>
          <w:sz w:val="22"/>
          <w:szCs w:val="22"/>
          <w:lang w:val="es-MX" w:eastAsia="es-MX"/>
        </w:rPr>
      </w:pPr>
      <w:r w:rsidRPr="00D5300B">
        <w:rPr>
          <w:rFonts w:ascii="Palatino Linotype" w:hAnsi="Palatino Linotype"/>
          <w:b/>
          <w:bCs/>
          <w:i/>
          <w:iCs/>
          <w:color w:val="222222"/>
          <w:sz w:val="22"/>
          <w:szCs w:val="22"/>
          <w:lang w:val="es-MX" w:eastAsia="es-MX"/>
        </w:rPr>
        <w:t>Artículo 195.</w:t>
      </w:r>
      <w:r w:rsidRPr="00D5300B">
        <w:rPr>
          <w:rFonts w:ascii="Palatino Linotype" w:hAnsi="Palatino Linotype"/>
          <w:i/>
          <w:iCs/>
          <w:color w:val="222222"/>
          <w:sz w:val="22"/>
          <w:szCs w:val="22"/>
          <w:lang w:val="es-MX" w:eastAsia="es-MX"/>
        </w:rPr>
        <w:t> </w:t>
      </w:r>
      <w:r w:rsidRPr="00D5300B">
        <w:rPr>
          <w:rFonts w:ascii="Palatino Linotype" w:hAnsi="Palatino Linotype"/>
          <w:i/>
          <w:iCs/>
          <w:color w:val="222222"/>
          <w:sz w:val="22"/>
          <w:szCs w:val="22"/>
          <w:u w:val="single"/>
          <w:lang w:val="es-MX" w:eastAsia="es-MX"/>
        </w:rPr>
        <w:t>En la tramitación del recurso de revisión se aplicarán supletoriamente las disposiciones contenidas en el Código de Procedimientos Administrativos del Estado de México</w:t>
      </w:r>
      <w:r w:rsidRPr="00D5300B">
        <w:rPr>
          <w:rFonts w:ascii="Palatino Linotype" w:hAnsi="Palatino Linotype"/>
          <w:i/>
          <w:iCs/>
          <w:color w:val="222222"/>
          <w:sz w:val="22"/>
          <w:szCs w:val="22"/>
          <w:lang w:val="es-MX" w:eastAsia="es-MX"/>
        </w:rPr>
        <w:t>.</w:t>
      </w:r>
    </w:p>
    <w:p w:rsidR="00FE7868" w:rsidRPr="00D5300B" w:rsidRDefault="00E679B8" w:rsidP="00E679B8">
      <w:pPr>
        <w:shd w:val="clear" w:color="auto" w:fill="FFFFFF"/>
        <w:spacing w:before="120" w:after="120"/>
        <w:ind w:left="851" w:right="902"/>
        <w:jc w:val="both"/>
        <w:rPr>
          <w:color w:val="222222"/>
          <w:lang w:val="es-MX" w:eastAsia="es-MX"/>
        </w:rPr>
      </w:pPr>
      <w:r w:rsidRPr="00D5300B">
        <w:rPr>
          <w:rFonts w:ascii="Palatino Linotype" w:hAnsi="Palatino Linotype"/>
          <w:b/>
          <w:i/>
          <w:iCs/>
          <w:color w:val="222222"/>
          <w:sz w:val="22"/>
          <w:szCs w:val="22"/>
          <w:lang w:val="es-MX" w:eastAsia="es-MX"/>
        </w:rPr>
        <w:lastRenderedPageBreak/>
        <w:t>Artículo 143.-</w:t>
      </w:r>
      <w:r w:rsidRPr="00D5300B">
        <w:rPr>
          <w:rFonts w:ascii="Palatino Linotype" w:hAnsi="Palatino Linotype"/>
          <w:i/>
          <w:iCs/>
          <w:color w:val="222222"/>
          <w:sz w:val="22"/>
          <w:szCs w:val="22"/>
          <w:lang w:val="es-MX" w:eastAsia="es-MX"/>
        </w:rPr>
        <w:t xml:space="preserve"> Las autoridades del Estado sólo tienen las facultades que expresamente les confieren las leyes y otros ordenamientos jurídicos.</w:t>
      </w:r>
      <w:r w:rsidRPr="00D5300B">
        <w:rPr>
          <w:rFonts w:ascii="Palatino Linotype" w:hAnsi="Palatino Linotype"/>
          <w:b/>
          <w:i/>
          <w:iCs/>
          <w:color w:val="222222"/>
          <w:sz w:val="22"/>
          <w:szCs w:val="22"/>
          <w:lang w:val="es-MX" w:eastAsia="es-MX"/>
        </w:rPr>
        <w:t>”</w:t>
      </w:r>
    </w:p>
    <w:p w:rsidR="00DC63AA" w:rsidRPr="00D5300B" w:rsidRDefault="00DC63AA" w:rsidP="00DC63AA">
      <w:pPr>
        <w:spacing w:before="240" w:after="240" w:line="360" w:lineRule="auto"/>
        <w:jc w:val="both"/>
        <w:rPr>
          <w:rFonts w:ascii="Palatino Linotype" w:hAnsi="Palatino Linotype" w:cs="Arial"/>
          <w:lang w:val="es-MX"/>
        </w:rPr>
      </w:pPr>
      <w:r w:rsidRPr="00D5300B">
        <w:rPr>
          <w:rFonts w:ascii="Palatino Linotype" w:hAnsi="Palatino Linotype" w:cs="Arial"/>
          <w:lang w:val="es-MX"/>
        </w:rPr>
        <w:t xml:space="preserve">Por lo </w:t>
      </w:r>
      <w:r w:rsidR="00FE7868" w:rsidRPr="00D5300B">
        <w:rPr>
          <w:rFonts w:ascii="Palatino Linotype" w:hAnsi="Palatino Linotype" w:cs="Arial"/>
          <w:lang w:val="es-MX"/>
        </w:rPr>
        <w:t xml:space="preserve">tanto, </w:t>
      </w:r>
      <w:r w:rsidRPr="00D5300B">
        <w:rPr>
          <w:rFonts w:ascii="Palatino Linotype" w:hAnsi="Palatino Linotype" w:cs="Arial"/>
          <w:lang w:val="es-MX"/>
        </w:rPr>
        <w:t xml:space="preserve">procede entonces declarar infundadas las razones o motivos de inconformidad planteadas por </w:t>
      </w:r>
      <w:r w:rsidRPr="00D5300B">
        <w:rPr>
          <w:rFonts w:ascii="Palatino Linotype" w:hAnsi="Palatino Linotype" w:cs="Arial"/>
          <w:b/>
          <w:lang w:val="es-MX" w:eastAsia="es-MX"/>
        </w:rPr>
        <w:t>LA RECURRENTE</w:t>
      </w:r>
      <w:r w:rsidRPr="00D5300B">
        <w:rPr>
          <w:rFonts w:ascii="Palatino Linotype" w:hAnsi="Palatino Linotype" w:cs="Arial"/>
          <w:lang w:val="es-MX"/>
        </w:rPr>
        <w:t xml:space="preserve"> y confirmar la respuesta otorgada por </w:t>
      </w:r>
      <w:r w:rsidRPr="00D5300B">
        <w:rPr>
          <w:rFonts w:ascii="Palatino Linotype" w:hAnsi="Palatino Linotype" w:cs="Arial"/>
          <w:b/>
          <w:lang w:val="es-MX" w:eastAsia="es-MX"/>
        </w:rPr>
        <w:t>EL SUJETO OBLIGADO</w:t>
      </w:r>
      <w:r w:rsidRPr="00D5300B">
        <w:rPr>
          <w:rFonts w:ascii="Palatino Linotype" w:hAnsi="Palatino Linotype" w:cs="Arial"/>
          <w:lang w:val="es-MX"/>
        </w:rPr>
        <w:t xml:space="preserve"> a la solicitud de información </w:t>
      </w:r>
      <w:r w:rsidRPr="00D5300B">
        <w:rPr>
          <w:rFonts w:ascii="Palatino Linotype" w:hAnsi="Palatino Linotype" w:cs="Arial"/>
          <w:b/>
          <w:lang w:val="es-MX"/>
        </w:rPr>
        <w:t>00</w:t>
      </w:r>
      <w:r w:rsidR="000862DA" w:rsidRPr="00D5300B">
        <w:rPr>
          <w:rFonts w:ascii="Palatino Linotype" w:hAnsi="Palatino Linotype" w:cs="Arial"/>
          <w:b/>
          <w:lang w:val="es-MX"/>
        </w:rPr>
        <w:t>30</w:t>
      </w:r>
      <w:r w:rsidRPr="00D5300B">
        <w:rPr>
          <w:rFonts w:ascii="Palatino Linotype" w:hAnsi="Palatino Linotype" w:cs="Arial"/>
          <w:b/>
          <w:lang w:val="es-MX"/>
        </w:rPr>
        <w:t>9/UAEM/IP/201</w:t>
      </w:r>
      <w:r w:rsidR="000862DA" w:rsidRPr="00D5300B">
        <w:rPr>
          <w:rFonts w:ascii="Palatino Linotype" w:hAnsi="Palatino Linotype" w:cs="Arial"/>
          <w:b/>
          <w:lang w:val="es-MX"/>
        </w:rPr>
        <w:t>8</w:t>
      </w:r>
      <w:r w:rsidRPr="00D5300B">
        <w:rPr>
          <w:rFonts w:ascii="Palatino Linotype" w:hAnsi="Palatino Linotype" w:cs="Arial"/>
          <w:lang w:val="es-MX"/>
        </w:rPr>
        <w:t>.</w:t>
      </w:r>
    </w:p>
    <w:p w:rsidR="00DC63AA" w:rsidRPr="00D5300B" w:rsidRDefault="00DC63AA" w:rsidP="00DC63AA">
      <w:pPr>
        <w:spacing w:before="240" w:after="240" w:line="360" w:lineRule="auto"/>
        <w:jc w:val="both"/>
        <w:rPr>
          <w:rFonts w:ascii="Palatino Linotype" w:hAnsi="Palatino Linotype" w:cs="Arial"/>
          <w:lang w:eastAsia="es-MX"/>
        </w:rPr>
      </w:pPr>
      <w:r w:rsidRPr="00D5300B">
        <w:rPr>
          <w:rFonts w:ascii="Palatino Linotype" w:hAnsi="Palatino Linotype" w:cs="Arial"/>
          <w:lang w:eastAsia="es-MX"/>
        </w:rPr>
        <w:t>Así, con fundamento en lo prescrito en los artículos 5</w:t>
      </w:r>
      <w:r w:rsidR="000862DA" w:rsidRPr="00D5300B">
        <w:rPr>
          <w:rFonts w:ascii="Palatino Linotype" w:hAnsi="Palatino Linotype" w:cs="Arial"/>
          <w:lang w:eastAsia="es-MX"/>
        </w:rPr>
        <w:t>,</w:t>
      </w:r>
      <w:r w:rsidRPr="00D5300B">
        <w:rPr>
          <w:rFonts w:ascii="Palatino Linotype" w:hAnsi="Palatino Linotype" w:cs="Arial"/>
          <w:lang w:eastAsia="es-MX"/>
        </w:rPr>
        <w:t xml:space="preserve"> </w:t>
      </w:r>
      <w:r w:rsidRPr="00D5300B">
        <w:rPr>
          <w:rFonts w:ascii="Palatino Linotype" w:eastAsia="Calibri" w:hAnsi="Palatino Linotype" w:cs="Arial"/>
          <w:lang w:eastAsia="es-MX"/>
        </w:rPr>
        <w:t>párrafos vigésimo, vigésimo primero y vigésimo segundo, fracciones IV y V</w:t>
      </w:r>
      <w:r w:rsidRPr="00D5300B">
        <w:rPr>
          <w:rFonts w:ascii="Palatino Linotype" w:hAnsi="Palatino Linotype" w:cs="Arial"/>
          <w:lang w:eastAsia="es-MX"/>
        </w:rPr>
        <w:t xml:space="preserve"> de la Constitución Política del Estado Libre y Soberano de México; 2</w:t>
      </w:r>
      <w:r w:rsidR="000862DA" w:rsidRPr="00D5300B">
        <w:rPr>
          <w:rFonts w:ascii="Palatino Linotype" w:hAnsi="Palatino Linotype" w:cs="Arial"/>
          <w:lang w:eastAsia="es-MX"/>
        </w:rPr>
        <w:t>,</w:t>
      </w:r>
      <w:r w:rsidRPr="00D5300B">
        <w:rPr>
          <w:rFonts w:ascii="Palatino Linotype" w:hAnsi="Palatino Linotype" w:cs="Arial"/>
          <w:lang w:eastAsia="es-MX"/>
        </w:rPr>
        <w:t xml:space="preserve"> fracción II, </w:t>
      </w:r>
      <w:r w:rsidR="000862DA" w:rsidRPr="00D5300B">
        <w:rPr>
          <w:rFonts w:ascii="Palatino Linotype" w:hAnsi="Palatino Linotype" w:cs="Arial"/>
          <w:lang w:eastAsia="es-MX"/>
        </w:rPr>
        <w:t xml:space="preserve">9, </w:t>
      </w:r>
      <w:r w:rsidRPr="00D5300B">
        <w:rPr>
          <w:rFonts w:ascii="Palatino Linotype" w:hAnsi="Palatino Linotype" w:cs="Arial"/>
          <w:lang w:eastAsia="es-MX"/>
        </w:rPr>
        <w:t>29, 36</w:t>
      </w:r>
      <w:r w:rsidR="000862DA" w:rsidRPr="00D5300B">
        <w:rPr>
          <w:rFonts w:ascii="Palatino Linotype" w:hAnsi="Palatino Linotype" w:cs="Arial"/>
          <w:lang w:eastAsia="es-MX"/>
        </w:rPr>
        <w:t>,</w:t>
      </w:r>
      <w:r w:rsidRPr="00D5300B">
        <w:rPr>
          <w:rFonts w:ascii="Palatino Linotype" w:hAnsi="Palatino Linotype" w:cs="Arial"/>
          <w:lang w:eastAsia="es-MX"/>
        </w:rPr>
        <w:t xml:space="preserve"> fracciones I y II, 176, 178, 179, 181, 185</w:t>
      </w:r>
      <w:r w:rsidR="000862DA" w:rsidRPr="00D5300B">
        <w:rPr>
          <w:rFonts w:ascii="Palatino Linotype" w:hAnsi="Palatino Linotype" w:cs="Arial"/>
          <w:lang w:eastAsia="es-MX"/>
        </w:rPr>
        <w:t>,</w:t>
      </w:r>
      <w:r w:rsidRPr="00D5300B">
        <w:rPr>
          <w:rFonts w:ascii="Palatino Linotype" w:hAnsi="Palatino Linotype" w:cs="Arial"/>
          <w:lang w:eastAsia="es-MX"/>
        </w:rPr>
        <w:t xml:space="preserve"> fracción I, 186 y 188 de la Ley de Transparencia y Acceso a la Información Pública del Estado de México y Municipios, este Pleno: </w:t>
      </w:r>
    </w:p>
    <w:p w:rsidR="00DC63AA" w:rsidRPr="00D5300B" w:rsidRDefault="00DC63AA" w:rsidP="00DC63AA">
      <w:pPr>
        <w:spacing w:before="240" w:after="240" w:line="360" w:lineRule="auto"/>
        <w:jc w:val="center"/>
        <w:rPr>
          <w:rFonts w:ascii="Palatino Linotype" w:hAnsi="Palatino Linotype"/>
          <w:b/>
          <w:sz w:val="28"/>
          <w:szCs w:val="28"/>
          <w:lang w:val="pt-BR"/>
        </w:rPr>
      </w:pPr>
      <w:r w:rsidRPr="00D5300B">
        <w:rPr>
          <w:rFonts w:ascii="Palatino Linotype" w:hAnsi="Palatino Linotype"/>
          <w:b/>
          <w:sz w:val="28"/>
          <w:szCs w:val="28"/>
          <w:lang w:val="pt-BR"/>
        </w:rPr>
        <w:t>R E S U E L V E</w:t>
      </w:r>
    </w:p>
    <w:p w:rsidR="00706F6D" w:rsidRPr="00FB2FB5" w:rsidRDefault="00706F6D" w:rsidP="00706F6D">
      <w:pPr>
        <w:spacing w:before="240" w:after="240" w:line="360" w:lineRule="auto"/>
        <w:jc w:val="both"/>
        <w:rPr>
          <w:rFonts w:ascii="Palatino Linotype" w:hAnsi="Palatino Linotype" w:cs="Arial"/>
          <w:bCs/>
        </w:rPr>
      </w:pPr>
      <w:r w:rsidRPr="00FB2FB5">
        <w:rPr>
          <w:rFonts w:ascii="Palatino Linotype" w:hAnsi="Palatino Linotype" w:cs="Arial"/>
          <w:b/>
          <w:sz w:val="28"/>
          <w:szCs w:val="28"/>
          <w:lang w:val="es-ES_tradnl"/>
        </w:rPr>
        <w:t>PRIMERO.</w:t>
      </w:r>
      <w:r w:rsidRPr="00FB2FB5">
        <w:rPr>
          <w:rFonts w:ascii="Palatino Linotype" w:hAnsi="Palatino Linotype" w:cs="Arial"/>
          <w:lang w:val="es-ES_tradnl"/>
        </w:rPr>
        <w:t xml:space="preserve"> </w:t>
      </w:r>
      <w:r w:rsidRPr="00FB2FB5">
        <w:rPr>
          <w:rFonts w:ascii="Palatino Linotype" w:hAnsi="Palatino Linotype" w:cs="Arial"/>
          <w:bCs/>
        </w:rPr>
        <w:t xml:space="preserve">Se </w:t>
      </w:r>
      <w:r w:rsidRPr="00FB2FB5">
        <w:rPr>
          <w:rFonts w:ascii="Palatino Linotype" w:hAnsi="Palatino Linotype" w:cs="Arial"/>
          <w:b/>
          <w:bCs/>
        </w:rPr>
        <w:t>SOBRESEE</w:t>
      </w:r>
      <w:r w:rsidRPr="00FB2FB5">
        <w:rPr>
          <w:rFonts w:ascii="Palatino Linotype" w:hAnsi="Palatino Linotype" w:cs="Arial"/>
          <w:bCs/>
        </w:rPr>
        <w:t xml:space="preserve"> el recurso de revisión número </w:t>
      </w:r>
      <w:r w:rsidRPr="00706F6D">
        <w:rPr>
          <w:rFonts w:ascii="Palatino Linotype" w:hAnsi="Palatino Linotype" w:cs="Arial"/>
          <w:bCs/>
          <w:lang w:val="es-MX"/>
        </w:rPr>
        <w:t>03832/INFOEM/IP/RR/2018</w:t>
      </w:r>
      <w:r w:rsidRPr="00FB2FB5">
        <w:rPr>
          <w:rFonts w:ascii="Palatino Linotype" w:hAnsi="Palatino Linotype"/>
          <w:lang w:val="es-ES_tradnl"/>
        </w:rPr>
        <w:t>,</w:t>
      </w:r>
      <w:r w:rsidRPr="00FB2FB5">
        <w:rPr>
          <w:rFonts w:ascii="Palatino Linotype" w:hAnsi="Palatino Linotype"/>
          <w:b/>
          <w:lang w:val="es-ES_tradnl"/>
        </w:rPr>
        <w:t xml:space="preserve"> porque al modificar la respuesta el recurso de revisión quedó sin materia</w:t>
      </w:r>
      <w:r w:rsidRPr="00FB2FB5">
        <w:rPr>
          <w:rFonts w:ascii="Palatino Linotype" w:hAnsi="Palatino Linotype"/>
          <w:lang w:val="es-ES_tradnl"/>
        </w:rPr>
        <w:t xml:space="preserve"> </w:t>
      </w:r>
      <w:r w:rsidRPr="00FB2FB5">
        <w:rPr>
          <w:rFonts w:ascii="Palatino Linotype" w:hAnsi="Palatino Linotype" w:cs="Arial"/>
          <w:bCs/>
        </w:rPr>
        <w:t xml:space="preserve">en términos del Considerando </w:t>
      </w:r>
      <w:r w:rsidRPr="00FB2FB5">
        <w:rPr>
          <w:rFonts w:ascii="Palatino Linotype" w:hAnsi="Palatino Linotype" w:cs="Arial"/>
          <w:b/>
          <w:bCs/>
        </w:rPr>
        <w:t>QUINTO</w:t>
      </w:r>
      <w:r w:rsidRPr="00FB2FB5">
        <w:rPr>
          <w:rFonts w:ascii="Palatino Linotype" w:hAnsi="Palatino Linotype" w:cs="Arial"/>
          <w:bCs/>
        </w:rPr>
        <w:t xml:space="preserve"> de la presente resolución.</w:t>
      </w:r>
    </w:p>
    <w:p w:rsidR="00706F6D" w:rsidRPr="00FB2FB5" w:rsidRDefault="00706F6D" w:rsidP="00706F6D">
      <w:pPr>
        <w:spacing w:before="240" w:after="240" w:line="360" w:lineRule="auto"/>
        <w:jc w:val="both"/>
        <w:rPr>
          <w:rFonts w:ascii="Palatino Linotype" w:hAnsi="Palatino Linotype" w:cs="Arial"/>
          <w:color w:val="222222"/>
          <w:shd w:val="clear" w:color="auto" w:fill="FFFFFF"/>
        </w:rPr>
      </w:pPr>
      <w:r w:rsidRPr="00FB2FB5">
        <w:rPr>
          <w:rFonts w:ascii="Palatino Linotype" w:hAnsi="Palatino Linotype" w:cs="Arial"/>
          <w:b/>
          <w:sz w:val="28"/>
          <w:szCs w:val="28"/>
        </w:rPr>
        <w:t>SEGUNDO.</w:t>
      </w:r>
      <w:r w:rsidRPr="00FB2FB5">
        <w:rPr>
          <w:rFonts w:ascii="Palatino Linotype" w:hAnsi="Palatino Linotype" w:cs="Arial"/>
          <w:b/>
        </w:rPr>
        <w:t xml:space="preserve"> </w:t>
      </w:r>
      <w:r w:rsidRPr="00FB2FB5">
        <w:rPr>
          <w:rFonts w:ascii="Palatino Linotype" w:hAnsi="Palatino Linotype" w:cs="Arial"/>
          <w:b/>
          <w:lang w:val="es-ES_tradnl"/>
        </w:rPr>
        <w:t>Notifíquese</w:t>
      </w:r>
      <w:r w:rsidRPr="00FB2FB5">
        <w:rPr>
          <w:rFonts w:ascii="Palatino Linotype" w:hAnsi="Palatino Linotype" w:cs="Arial"/>
          <w:lang w:val="es-ES_tradnl"/>
        </w:rPr>
        <w:t xml:space="preserve"> la presente resolución al Titular de la Unidad de Transparencia del </w:t>
      </w:r>
      <w:r w:rsidRPr="00FB2FB5">
        <w:rPr>
          <w:rFonts w:ascii="Palatino Linotype" w:hAnsi="Palatino Linotype" w:cs="Arial"/>
          <w:b/>
          <w:lang w:val="es-ES_tradnl"/>
        </w:rPr>
        <w:t xml:space="preserve">SUJETO OBLIGADO </w:t>
      </w:r>
      <w:r w:rsidRPr="00FB2FB5">
        <w:rPr>
          <w:rFonts w:ascii="Palatino Linotype" w:hAnsi="Palatino Linotype" w:cs="Arial"/>
          <w:lang w:val="es-ES_tradnl"/>
        </w:rPr>
        <w:t>para</w:t>
      </w:r>
      <w:r w:rsidRPr="00FB2FB5">
        <w:rPr>
          <w:rFonts w:ascii="Palatino Linotype" w:hAnsi="Palatino Linotype" w:cs="Arial"/>
          <w:b/>
          <w:lang w:val="es-ES_tradnl"/>
        </w:rPr>
        <w:t xml:space="preserve"> </w:t>
      </w:r>
      <w:r w:rsidRPr="00FB2FB5">
        <w:rPr>
          <w:rFonts w:ascii="Palatino Linotype" w:hAnsi="Palatino Linotype" w:cs="Arial"/>
          <w:lang w:val="es-ES_tradnl"/>
        </w:rPr>
        <w:t>su conocimiento.</w:t>
      </w:r>
    </w:p>
    <w:p w:rsidR="00706F6D" w:rsidRPr="00FB2FB5" w:rsidRDefault="00706F6D" w:rsidP="00706F6D">
      <w:pPr>
        <w:spacing w:before="240" w:after="240" w:line="360" w:lineRule="auto"/>
        <w:jc w:val="both"/>
        <w:rPr>
          <w:rFonts w:ascii="Palatino Linotype" w:hAnsi="Palatino Linotype"/>
          <w:color w:val="222222"/>
          <w:lang w:eastAsia="es-ES_tradnl"/>
        </w:rPr>
      </w:pPr>
      <w:r w:rsidRPr="00FB2FB5">
        <w:rPr>
          <w:rFonts w:ascii="Palatino Linotype" w:hAnsi="Palatino Linotype" w:cs="Arial"/>
          <w:b/>
          <w:sz w:val="28"/>
          <w:szCs w:val="28"/>
        </w:rPr>
        <w:t>TERCERO.</w:t>
      </w:r>
      <w:r w:rsidRPr="00FB2FB5">
        <w:rPr>
          <w:rFonts w:ascii="Palatino Linotype" w:hAnsi="Palatino Linotype" w:cs="Arial"/>
          <w:b/>
        </w:rPr>
        <w:t xml:space="preserve"> </w:t>
      </w:r>
      <w:r w:rsidRPr="00FB2FB5">
        <w:rPr>
          <w:rFonts w:ascii="Palatino Linotype" w:hAnsi="Palatino Linotype" w:cs="Arial"/>
          <w:b/>
          <w:color w:val="222222"/>
          <w:shd w:val="clear" w:color="auto" w:fill="FFFFFF"/>
        </w:rPr>
        <w:t>Notifíquese</w:t>
      </w:r>
      <w:r w:rsidRPr="00FB2FB5">
        <w:rPr>
          <w:rStyle w:val="apple-converted-space"/>
          <w:rFonts w:ascii="Palatino Linotype" w:hAnsi="Palatino Linotype" w:cs="Arial"/>
          <w:i/>
          <w:color w:val="222222"/>
          <w:shd w:val="clear" w:color="auto" w:fill="FFFFFF"/>
        </w:rPr>
        <w:t> </w:t>
      </w:r>
      <w:r w:rsidRPr="00FB2FB5">
        <w:rPr>
          <w:rFonts w:ascii="Palatino Linotype" w:hAnsi="Palatino Linotype" w:cs="Arial"/>
          <w:color w:val="222222"/>
          <w:shd w:val="clear" w:color="auto" w:fill="FFFFFF"/>
        </w:rPr>
        <w:t>al</w:t>
      </w:r>
      <w:r w:rsidRPr="00FB2FB5">
        <w:rPr>
          <w:rFonts w:ascii="Palatino Linotype" w:hAnsi="Palatino Linotype" w:cs="Arial"/>
          <w:b/>
          <w:color w:val="222222"/>
          <w:shd w:val="clear" w:color="auto" w:fill="FFFFFF"/>
        </w:rPr>
        <w:t xml:space="preserve"> </w:t>
      </w:r>
      <w:r w:rsidRPr="00FB2FB5">
        <w:rPr>
          <w:rFonts w:ascii="Palatino Linotype" w:hAnsi="Palatino Linotype"/>
          <w:b/>
          <w:color w:val="222222"/>
          <w:lang w:eastAsia="es-ES_tradnl"/>
        </w:rPr>
        <w:t>RECURRENTE</w:t>
      </w:r>
      <w:r w:rsidRPr="00FB2FB5">
        <w:rPr>
          <w:rFonts w:ascii="Palatino Linotype" w:hAnsi="Palatino Linotype"/>
          <w:color w:val="222222"/>
          <w:lang w:eastAsia="es-ES_tradnl"/>
        </w:rPr>
        <w:t xml:space="preserve"> la presente resolución.</w:t>
      </w:r>
    </w:p>
    <w:p w:rsidR="00706F6D" w:rsidRPr="00FB2FB5" w:rsidRDefault="00706F6D" w:rsidP="00706F6D">
      <w:pPr>
        <w:spacing w:before="240" w:after="240" w:line="360" w:lineRule="auto"/>
        <w:jc w:val="both"/>
        <w:rPr>
          <w:rFonts w:ascii="Palatino Linotype" w:hAnsi="Palatino Linotype"/>
          <w:color w:val="222222"/>
          <w:lang w:eastAsia="es-ES_tradnl"/>
        </w:rPr>
      </w:pPr>
      <w:r w:rsidRPr="00FB2FB5">
        <w:rPr>
          <w:rFonts w:ascii="Palatino Linotype" w:hAnsi="Palatino Linotype"/>
          <w:b/>
          <w:color w:val="222222"/>
          <w:sz w:val="28"/>
          <w:szCs w:val="28"/>
          <w:lang w:eastAsia="es-ES_tradnl"/>
        </w:rPr>
        <w:t>CUARTO.</w:t>
      </w:r>
      <w:r w:rsidRPr="00FB2FB5">
        <w:rPr>
          <w:rFonts w:ascii="Palatino Linotype" w:hAnsi="Palatino Linotype"/>
          <w:b/>
          <w:color w:val="222222"/>
          <w:lang w:eastAsia="es-ES_tradnl"/>
        </w:rPr>
        <w:t xml:space="preserve"> Hágase del conocimiento</w:t>
      </w:r>
      <w:r w:rsidRPr="00FB2FB5">
        <w:rPr>
          <w:rFonts w:ascii="Palatino Linotype" w:hAnsi="Palatino Linotype"/>
          <w:color w:val="222222"/>
          <w:lang w:eastAsia="es-ES_tradnl"/>
        </w:rPr>
        <w:t xml:space="preserve"> del</w:t>
      </w:r>
      <w:r w:rsidRPr="00FB2FB5">
        <w:rPr>
          <w:rFonts w:ascii="Palatino Linotype" w:hAnsi="Palatino Linotype"/>
          <w:b/>
          <w:color w:val="222222"/>
          <w:lang w:eastAsia="es-ES_tradnl"/>
        </w:rPr>
        <w:t xml:space="preserve"> RECURRENTE </w:t>
      </w:r>
      <w:r w:rsidRPr="00FB2FB5">
        <w:rPr>
          <w:rFonts w:ascii="Palatino Linotype" w:hAnsi="Palatino Linotype"/>
          <w:color w:val="222222"/>
          <w:lang w:eastAsia="es-ES_tradnl"/>
        </w:rPr>
        <w:t xml:space="preserve">que de conformidad con lo establecido en el artículo 196 de la Ley de Transparencia y Acceso a la Información </w:t>
      </w:r>
      <w:r w:rsidRPr="00FB2FB5">
        <w:rPr>
          <w:rFonts w:ascii="Palatino Linotype" w:hAnsi="Palatino Linotype"/>
          <w:color w:val="222222"/>
          <w:lang w:eastAsia="es-ES_tradnl"/>
        </w:rPr>
        <w:lastRenderedPageBreak/>
        <w:t>Pública del Estado de México y Municipios, podrá impugnarla vía Juicio de Amparo en los términos de las leyes aplicables.</w:t>
      </w:r>
    </w:p>
    <w:p w:rsidR="00916617" w:rsidRDefault="00916617" w:rsidP="00E679B8">
      <w:pPr>
        <w:spacing w:before="240" w:after="240" w:line="360" w:lineRule="auto"/>
        <w:jc w:val="both"/>
        <w:rPr>
          <w:rFonts w:ascii="Palatino Linotype" w:hAnsi="Palatino Linotype" w:cs="Arial"/>
        </w:rPr>
      </w:pPr>
      <w:r w:rsidRPr="00382EF3">
        <w:rPr>
          <w:rFonts w:ascii="Palatino Linotype" w:hAnsi="Palatino Linotype" w:cs="Arial"/>
        </w:rPr>
        <w:t>ASÍ LO RESUELVE, POR UNANIMIDAD DE VOTOS, EL PLENO DEL</w:t>
      </w:r>
      <w:r w:rsidRPr="00382EF3">
        <w:rPr>
          <w:rFonts w:ascii="Palatino Linotype" w:eastAsia="Arial Unicode MS" w:hAnsi="Palatino Linotype" w:cs="Arial"/>
        </w:rPr>
        <w:t xml:space="preserve"> INSTITUTO DE TRANSPARENCIA, ACCESO A LA INFORMACIÓN PÚBLICA Y PROTECCIÓN DE DATOS PERSONALES DEL ESTADO DE MÉXICO Y MUNICIPIOS</w:t>
      </w:r>
      <w:r w:rsidRPr="00382EF3">
        <w:rPr>
          <w:rFonts w:ascii="Palatino Linotype" w:hAnsi="Palatino Linotype" w:cs="Arial"/>
        </w:rPr>
        <w:t>, CONFORMADO POR LOS COMISIONADOS ZULEMA MARTÍNEZ SÁNCHEZ; EVA ABAID YAPUR; JOSÉ GUADALUPE LUNA HERNÁNDEZ; JAVIER MARTÍNEZ CRUZ Y</w:t>
      </w:r>
      <w:r w:rsidRPr="00382EF3">
        <w:t xml:space="preserve"> </w:t>
      </w:r>
      <w:r w:rsidRPr="00382EF3">
        <w:rPr>
          <w:rFonts w:ascii="Palatino Linotype" w:hAnsi="Palatino Linotype" w:cs="Arial"/>
        </w:rPr>
        <w:t xml:space="preserve">LUIS GUSTAVO PARRA NORIEGA; EN LA CUADRAGÉSIMA </w:t>
      </w:r>
      <w:r w:rsidR="00FE7868" w:rsidRPr="00382EF3">
        <w:rPr>
          <w:rFonts w:ascii="Palatino Linotype" w:hAnsi="Palatino Linotype" w:cs="Arial"/>
        </w:rPr>
        <w:t>QUINTA</w:t>
      </w:r>
      <w:r w:rsidRPr="00382EF3">
        <w:rPr>
          <w:rFonts w:ascii="Palatino Linotype" w:hAnsi="Palatino Linotype" w:cs="Arial"/>
        </w:rPr>
        <w:t xml:space="preserve"> SESIÓN ORDINARIA CELEBRADA EL </w:t>
      </w:r>
      <w:r w:rsidR="00382EF3" w:rsidRPr="00382EF3">
        <w:rPr>
          <w:rFonts w:ascii="Palatino Linotype" w:hAnsi="Palatino Linotype"/>
          <w:lang w:val="es-ES_tradnl"/>
        </w:rPr>
        <w:t>SEIS</w:t>
      </w:r>
      <w:r w:rsidR="00FE7868" w:rsidRPr="00382EF3">
        <w:rPr>
          <w:rFonts w:ascii="Palatino Linotype" w:hAnsi="Palatino Linotype"/>
          <w:lang w:val="es-ES_tradnl"/>
        </w:rPr>
        <w:t xml:space="preserve"> DE DICIEMBRE </w:t>
      </w:r>
      <w:r w:rsidRPr="00382EF3">
        <w:rPr>
          <w:rFonts w:ascii="Palatino Linotype" w:hAnsi="Palatino Linotype" w:cs="Arial"/>
        </w:rPr>
        <w:t xml:space="preserve">DE DOS MIL DIECIOCHO, ANTE EL SECRETARIO TÉCNICO DEL PLENO, </w:t>
      </w:r>
      <w:r w:rsidRPr="00382EF3">
        <w:rPr>
          <w:rFonts w:ascii="Palatino Linotype" w:hAnsi="Palatino Linotype"/>
          <w:lang w:val="es-ES_tradnl"/>
        </w:rPr>
        <w:t>ALEXIS TAPIA RAMÍREZ</w:t>
      </w:r>
      <w:r w:rsidRPr="00382EF3">
        <w:rPr>
          <w:rFonts w:ascii="Palatino Linotype" w:hAnsi="Palatino Linotype" w:cs="Arial"/>
        </w:rPr>
        <w:t>.</w:t>
      </w:r>
    </w:p>
    <w:tbl>
      <w:tblPr>
        <w:tblW w:w="0" w:type="dxa"/>
        <w:jc w:val="center"/>
        <w:tblLayout w:type="fixed"/>
        <w:tblLook w:val="04A0" w:firstRow="1" w:lastRow="0" w:firstColumn="1" w:lastColumn="0" w:noHBand="0" w:noVBand="1"/>
      </w:tblPr>
      <w:tblGrid>
        <w:gridCol w:w="5182"/>
        <w:gridCol w:w="5183"/>
      </w:tblGrid>
      <w:tr w:rsidR="00916617" w:rsidTr="00601836">
        <w:trPr>
          <w:jc w:val="center"/>
        </w:trPr>
        <w:tc>
          <w:tcPr>
            <w:tcW w:w="10365" w:type="dxa"/>
            <w:gridSpan w:val="2"/>
          </w:tcPr>
          <w:p w:rsidR="00FE7868" w:rsidRDefault="00FE7868">
            <w:pPr>
              <w:jc w:val="center"/>
              <w:rPr>
                <w:rFonts w:ascii="Palatino Linotype" w:hAnsi="Palatino Linotype"/>
                <w:b/>
                <w:lang w:val="es-ES_tradnl"/>
              </w:rPr>
            </w:pPr>
          </w:p>
          <w:p w:rsidR="00FE7868" w:rsidRDefault="00FE7868">
            <w:pPr>
              <w:jc w:val="center"/>
              <w:rPr>
                <w:rFonts w:ascii="Palatino Linotype" w:hAnsi="Palatino Linotype"/>
                <w:b/>
                <w:lang w:val="es-ES_tradnl"/>
              </w:rPr>
            </w:pPr>
          </w:p>
          <w:p w:rsidR="00382EF3" w:rsidRDefault="00382EF3">
            <w:pPr>
              <w:jc w:val="center"/>
              <w:rPr>
                <w:rFonts w:ascii="Palatino Linotype" w:hAnsi="Palatino Linotype"/>
                <w:b/>
                <w:lang w:val="es-ES_tradnl"/>
              </w:rPr>
            </w:pPr>
          </w:p>
          <w:p w:rsidR="00382EF3" w:rsidRDefault="00382EF3">
            <w:pPr>
              <w:jc w:val="center"/>
              <w:rPr>
                <w:rFonts w:ascii="Palatino Linotype" w:hAnsi="Palatino Linotype"/>
                <w:b/>
                <w:lang w:val="es-ES_tradnl"/>
              </w:rPr>
            </w:pPr>
          </w:p>
          <w:p w:rsidR="00916617" w:rsidRDefault="00916617">
            <w:pPr>
              <w:jc w:val="center"/>
              <w:rPr>
                <w:rFonts w:ascii="Palatino Linotype" w:hAnsi="Palatino Linotype"/>
                <w:b/>
                <w:lang w:val="es-ES_tradnl"/>
              </w:rPr>
            </w:pPr>
            <w:r>
              <w:rPr>
                <w:rFonts w:ascii="Palatino Linotype" w:hAnsi="Palatino Linotype"/>
                <w:b/>
                <w:lang w:val="es-ES_tradnl"/>
              </w:rPr>
              <w:t xml:space="preserve">Zulema Martínez Sánchez </w:t>
            </w:r>
          </w:p>
          <w:p w:rsidR="00916617" w:rsidRDefault="00916617">
            <w:pPr>
              <w:jc w:val="center"/>
              <w:rPr>
                <w:rFonts w:ascii="Palatino Linotype" w:hAnsi="Palatino Linotype"/>
                <w:lang w:val="es-ES_tradnl"/>
              </w:rPr>
            </w:pPr>
            <w:r>
              <w:rPr>
                <w:rFonts w:ascii="Palatino Linotype" w:hAnsi="Palatino Linotype"/>
                <w:lang w:val="es-ES_tradnl"/>
              </w:rPr>
              <w:t>Comisionada Presidenta</w:t>
            </w:r>
          </w:p>
          <w:p w:rsidR="00916617" w:rsidRDefault="00916617">
            <w:pPr>
              <w:jc w:val="center"/>
              <w:rPr>
                <w:rFonts w:ascii="Palatino Linotype" w:hAnsi="Palatino Linotype"/>
                <w:b/>
                <w:lang w:val="es-ES_tradnl"/>
              </w:rPr>
            </w:pPr>
            <w:r w:rsidRPr="001E38A6">
              <w:rPr>
                <w:rFonts w:ascii="Palatino Linotype" w:hAnsi="Palatino Linotype"/>
                <w:b/>
                <w:color w:val="FFFFFF" w:themeColor="background1"/>
                <w:lang w:val="es-ES_tradnl"/>
              </w:rPr>
              <w:t>(RÚBRICA)</w:t>
            </w:r>
          </w:p>
        </w:tc>
      </w:tr>
      <w:tr w:rsidR="00916617" w:rsidTr="00601836">
        <w:trPr>
          <w:jc w:val="center"/>
        </w:trPr>
        <w:tc>
          <w:tcPr>
            <w:tcW w:w="5182" w:type="dxa"/>
          </w:tcPr>
          <w:p w:rsidR="00AE542E" w:rsidRDefault="00AE542E">
            <w:pPr>
              <w:jc w:val="center"/>
              <w:rPr>
                <w:rFonts w:ascii="Palatino Linotype" w:hAnsi="Palatino Linotype"/>
                <w:b/>
                <w:lang w:val="es-ES_tradnl"/>
              </w:rPr>
            </w:pPr>
          </w:p>
          <w:p w:rsidR="00AE542E" w:rsidRDefault="00AE542E">
            <w:pPr>
              <w:jc w:val="center"/>
              <w:rPr>
                <w:rFonts w:ascii="Palatino Linotype" w:hAnsi="Palatino Linotype"/>
                <w:b/>
                <w:lang w:val="es-ES_tradnl"/>
              </w:rPr>
            </w:pPr>
          </w:p>
          <w:p w:rsidR="00AE542E" w:rsidRDefault="00AE542E">
            <w:pPr>
              <w:jc w:val="center"/>
              <w:rPr>
                <w:rFonts w:ascii="Palatino Linotype" w:hAnsi="Palatino Linotype"/>
                <w:b/>
                <w:lang w:val="es-ES_tradnl"/>
              </w:rPr>
            </w:pPr>
          </w:p>
          <w:p w:rsidR="00382EF3" w:rsidRDefault="00382EF3">
            <w:pPr>
              <w:jc w:val="center"/>
              <w:rPr>
                <w:rFonts w:ascii="Palatino Linotype" w:hAnsi="Palatino Linotype"/>
                <w:b/>
                <w:lang w:val="es-ES_tradnl"/>
              </w:rPr>
            </w:pPr>
          </w:p>
          <w:p w:rsidR="00382EF3" w:rsidRDefault="00382EF3">
            <w:pPr>
              <w:jc w:val="center"/>
              <w:rPr>
                <w:rFonts w:ascii="Palatino Linotype" w:hAnsi="Palatino Linotype"/>
                <w:b/>
                <w:lang w:val="es-ES_tradnl"/>
              </w:rPr>
            </w:pPr>
          </w:p>
          <w:p w:rsidR="00AE542E" w:rsidRDefault="00AE542E">
            <w:pPr>
              <w:jc w:val="center"/>
              <w:rPr>
                <w:rFonts w:ascii="Palatino Linotype" w:hAnsi="Palatino Linotype"/>
                <w:b/>
                <w:lang w:val="es-ES_tradnl"/>
              </w:rPr>
            </w:pPr>
          </w:p>
          <w:p w:rsidR="00916617" w:rsidRDefault="00916617">
            <w:pPr>
              <w:jc w:val="center"/>
              <w:rPr>
                <w:rFonts w:ascii="Palatino Linotype" w:hAnsi="Palatino Linotype"/>
                <w:b/>
                <w:lang w:val="es-ES_tradnl"/>
              </w:rPr>
            </w:pPr>
            <w:r>
              <w:rPr>
                <w:rFonts w:ascii="Palatino Linotype" w:hAnsi="Palatino Linotype"/>
                <w:b/>
                <w:lang w:val="es-ES_tradnl"/>
              </w:rPr>
              <w:t>Eva Abaid Yapur</w:t>
            </w:r>
          </w:p>
          <w:p w:rsidR="00916617" w:rsidRDefault="00916617">
            <w:pPr>
              <w:jc w:val="center"/>
              <w:rPr>
                <w:rFonts w:ascii="Palatino Linotype" w:hAnsi="Palatino Linotype"/>
                <w:lang w:val="es-ES_tradnl"/>
              </w:rPr>
            </w:pPr>
            <w:r>
              <w:rPr>
                <w:rFonts w:ascii="Palatino Linotype" w:hAnsi="Palatino Linotype"/>
                <w:lang w:val="es-ES_tradnl"/>
              </w:rPr>
              <w:t>Comisionada</w:t>
            </w:r>
          </w:p>
          <w:p w:rsidR="00916617" w:rsidRDefault="00916617">
            <w:pPr>
              <w:jc w:val="center"/>
              <w:rPr>
                <w:rFonts w:ascii="Palatino Linotype" w:hAnsi="Palatino Linotype"/>
                <w:b/>
                <w:lang w:val="es-ES_tradnl"/>
              </w:rPr>
            </w:pPr>
            <w:r w:rsidRPr="001E38A6">
              <w:rPr>
                <w:rFonts w:ascii="Palatino Linotype" w:hAnsi="Palatino Linotype"/>
                <w:b/>
                <w:color w:val="FFFFFF" w:themeColor="background1"/>
                <w:lang w:val="es-ES_tradnl"/>
              </w:rPr>
              <w:t>(RÚBRICA)</w:t>
            </w:r>
          </w:p>
        </w:tc>
        <w:tc>
          <w:tcPr>
            <w:tcW w:w="5183" w:type="dxa"/>
          </w:tcPr>
          <w:p w:rsidR="00AE542E" w:rsidRDefault="00AE542E">
            <w:pPr>
              <w:jc w:val="center"/>
              <w:rPr>
                <w:rFonts w:ascii="Palatino Linotype" w:hAnsi="Palatino Linotype"/>
                <w:b/>
                <w:lang w:val="es-ES_tradnl"/>
              </w:rPr>
            </w:pPr>
          </w:p>
          <w:p w:rsidR="00AE542E" w:rsidRDefault="00AE542E">
            <w:pPr>
              <w:jc w:val="center"/>
              <w:rPr>
                <w:rFonts w:ascii="Palatino Linotype" w:hAnsi="Palatino Linotype"/>
                <w:b/>
                <w:lang w:val="es-ES_tradnl"/>
              </w:rPr>
            </w:pPr>
          </w:p>
          <w:p w:rsidR="00AE542E" w:rsidRDefault="00AE542E">
            <w:pPr>
              <w:jc w:val="center"/>
              <w:rPr>
                <w:rFonts w:ascii="Palatino Linotype" w:hAnsi="Palatino Linotype"/>
                <w:b/>
                <w:lang w:val="es-ES_tradnl"/>
              </w:rPr>
            </w:pPr>
          </w:p>
          <w:p w:rsidR="00382EF3" w:rsidRDefault="00382EF3">
            <w:pPr>
              <w:jc w:val="center"/>
              <w:rPr>
                <w:rFonts w:ascii="Palatino Linotype" w:hAnsi="Palatino Linotype"/>
                <w:b/>
                <w:lang w:val="es-ES_tradnl"/>
              </w:rPr>
            </w:pPr>
          </w:p>
          <w:p w:rsidR="00382EF3" w:rsidRDefault="00382EF3">
            <w:pPr>
              <w:jc w:val="center"/>
              <w:rPr>
                <w:rFonts w:ascii="Palatino Linotype" w:hAnsi="Palatino Linotype"/>
                <w:b/>
                <w:lang w:val="es-ES_tradnl"/>
              </w:rPr>
            </w:pPr>
          </w:p>
          <w:p w:rsidR="00AE542E" w:rsidRDefault="00AE542E">
            <w:pPr>
              <w:jc w:val="center"/>
              <w:rPr>
                <w:rFonts w:ascii="Palatino Linotype" w:hAnsi="Palatino Linotype"/>
                <w:b/>
                <w:lang w:val="es-ES_tradnl"/>
              </w:rPr>
            </w:pPr>
          </w:p>
          <w:p w:rsidR="00916617" w:rsidRDefault="00916617">
            <w:pPr>
              <w:jc w:val="center"/>
              <w:rPr>
                <w:rFonts w:ascii="Palatino Linotype" w:hAnsi="Palatino Linotype"/>
                <w:b/>
                <w:lang w:val="es-ES_tradnl"/>
              </w:rPr>
            </w:pPr>
            <w:r>
              <w:rPr>
                <w:rFonts w:ascii="Palatino Linotype" w:hAnsi="Palatino Linotype"/>
                <w:b/>
                <w:lang w:val="es-ES_tradnl"/>
              </w:rPr>
              <w:t>José Guadalupe Luna Hernández</w:t>
            </w:r>
          </w:p>
          <w:p w:rsidR="00916617" w:rsidRDefault="00916617">
            <w:pPr>
              <w:jc w:val="center"/>
              <w:rPr>
                <w:rFonts w:ascii="Palatino Linotype" w:hAnsi="Palatino Linotype"/>
                <w:lang w:val="es-ES_tradnl"/>
              </w:rPr>
            </w:pPr>
            <w:r>
              <w:rPr>
                <w:rFonts w:ascii="Palatino Linotype" w:hAnsi="Palatino Linotype"/>
                <w:lang w:val="es-ES_tradnl"/>
              </w:rPr>
              <w:t>Comisionado</w:t>
            </w:r>
          </w:p>
          <w:p w:rsidR="00916617" w:rsidRDefault="00916617">
            <w:pPr>
              <w:jc w:val="center"/>
              <w:rPr>
                <w:rFonts w:ascii="Palatino Linotype" w:hAnsi="Palatino Linotype"/>
                <w:b/>
                <w:lang w:val="es-ES_tradnl"/>
              </w:rPr>
            </w:pPr>
            <w:r w:rsidRPr="001E38A6">
              <w:rPr>
                <w:rFonts w:ascii="Palatino Linotype" w:hAnsi="Palatino Linotype"/>
                <w:b/>
                <w:color w:val="FFFFFF" w:themeColor="background1"/>
                <w:lang w:val="es-ES_tradnl"/>
              </w:rPr>
              <w:t>(RÚBRICA)</w:t>
            </w:r>
          </w:p>
        </w:tc>
      </w:tr>
      <w:tr w:rsidR="00916617" w:rsidTr="00601836">
        <w:trPr>
          <w:jc w:val="center"/>
        </w:trPr>
        <w:tc>
          <w:tcPr>
            <w:tcW w:w="5182" w:type="dxa"/>
          </w:tcPr>
          <w:p w:rsidR="00916617" w:rsidRDefault="00916617">
            <w:pPr>
              <w:rPr>
                <w:rFonts w:ascii="Palatino Linotype" w:hAnsi="Palatino Linotype"/>
                <w:b/>
                <w:lang w:val="es-ES_tradnl"/>
              </w:rPr>
            </w:pPr>
          </w:p>
          <w:p w:rsidR="00AE542E" w:rsidRDefault="00AE542E">
            <w:pPr>
              <w:jc w:val="center"/>
              <w:rPr>
                <w:rFonts w:ascii="Palatino Linotype" w:hAnsi="Palatino Linotype"/>
                <w:b/>
                <w:lang w:val="es-ES_tradnl"/>
              </w:rPr>
            </w:pPr>
          </w:p>
          <w:p w:rsidR="00AE542E" w:rsidRDefault="00AE542E">
            <w:pPr>
              <w:jc w:val="center"/>
              <w:rPr>
                <w:rFonts w:ascii="Palatino Linotype" w:hAnsi="Palatino Linotype"/>
                <w:b/>
                <w:lang w:val="es-ES_tradnl"/>
              </w:rPr>
            </w:pPr>
          </w:p>
          <w:p w:rsidR="00AE542E" w:rsidRDefault="00AE542E">
            <w:pPr>
              <w:jc w:val="center"/>
              <w:rPr>
                <w:rFonts w:ascii="Palatino Linotype" w:hAnsi="Palatino Linotype"/>
                <w:b/>
                <w:lang w:val="es-ES_tradnl"/>
              </w:rPr>
            </w:pPr>
          </w:p>
          <w:p w:rsidR="00AE542E" w:rsidRDefault="00AE542E">
            <w:pPr>
              <w:jc w:val="center"/>
              <w:rPr>
                <w:rFonts w:ascii="Palatino Linotype" w:hAnsi="Palatino Linotype"/>
                <w:b/>
                <w:lang w:val="es-ES_tradnl"/>
              </w:rPr>
            </w:pPr>
          </w:p>
          <w:p w:rsidR="00AE542E" w:rsidRDefault="00AE542E">
            <w:pPr>
              <w:jc w:val="center"/>
              <w:rPr>
                <w:rFonts w:ascii="Palatino Linotype" w:hAnsi="Palatino Linotype"/>
                <w:b/>
                <w:lang w:val="es-ES_tradnl"/>
              </w:rPr>
            </w:pPr>
          </w:p>
          <w:p w:rsidR="00382EF3" w:rsidRDefault="00382EF3">
            <w:pPr>
              <w:jc w:val="center"/>
              <w:rPr>
                <w:rFonts w:ascii="Palatino Linotype" w:hAnsi="Palatino Linotype"/>
                <w:b/>
                <w:lang w:val="es-ES_tradnl"/>
              </w:rPr>
            </w:pPr>
          </w:p>
          <w:p w:rsidR="00382EF3" w:rsidRDefault="00382EF3">
            <w:pPr>
              <w:jc w:val="center"/>
              <w:rPr>
                <w:rFonts w:ascii="Palatino Linotype" w:hAnsi="Palatino Linotype"/>
                <w:b/>
                <w:lang w:val="es-ES_tradnl"/>
              </w:rPr>
            </w:pPr>
          </w:p>
          <w:p w:rsidR="00382EF3" w:rsidRDefault="00382EF3">
            <w:pPr>
              <w:jc w:val="center"/>
              <w:rPr>
                <w:rFonts w:ascii="Palatino Linotype" w:hAnsi="Palatino Linotype"/>
                <w:b/>
                <w:lang w:val="es-ES_tradnl"/>
              </w:rPr>
            </w:pPr>
          </w:p>
          <w:p w:rsidR="00916617" w:rsidRDefault="00916617">
            <w:pPr>
              <w:jc w:val="center"/>
              <w:rPr>
                <w:rFonts w:ascii="Palatino Linotype" w:hAnsi="Palatino Linotype"/>
                <w:b/>
                <w:lang w:val="es-ES_tradnl"/>
              </w:rPr>
            </w:pPr>
            <w:r>
              <w:rPr>
                <w:rFonts w:ascii="Palatino Linotype" w:hAnsi="Palatino Linotype"/>
                <w:b/>
                <w:lang w:val="es-ES_tradnl"/>
              </w:rPr>
              <w:t>Javier Martínez Cruz</w:t>
            </w:r>
          </w:p>
          <w:p w:rsidR="00916617" w:rsidRDefault="00916617">
            <w:pPr>
              <w:jc w:val="center"/>
              <w:rPr>
                <w:rFonts w:ascii="Palatino Linotype" w:hAnsi="Palatino Linotype"/>
                <w:lang w:val="es-ES_tradnl"/>
              </w:rPr>
            </w:pPr>
            <w:r>
              <w:rPr>
                <w:rFonts w:ascii="Palatino Linotype" w:hAnsi="Palatino Linotype"/>
                <w:lang w:val="es-ES_tradnl"/>
              </w:rPr>
              <w:t>Comisionado</w:t>
            </w:r>
          </w:p>
          <w:p w:rsidR="00916617" w:rsidRPr="001E38A6" w:rsidRDefault="00916617">
            <w:pPr>
              <w:jc w:val="center"/>
              <w:rPr>
                <w:rFonts w:ascii="Palatino Linotype" w:hAnsi="Palatino Linotype"/>
                <w:b/>
                <w:color w:val="FFFFFF" w:themeColor="background1"/>
                <w:lang w:val="es-ES_tradnl"/>
              </w:rPr>
            </w:pPr>
            <w:r w:rsidRPr="001E38A6">
              <w:rPr>
                <w:rFonts w:ascii="Palatino Linotype" w:hAnsi="Palatino Linotype"/>
                <w:b/>
                <w:color w:val="FFFFFF" w:themeColor="background1"/>
                <w:lang w:val="es-ES_tradnl"/>
              </w:rPr>
              <w:t>(RÚBRICA)</w:t>
            </w:r>
          </w:p>
          <w:p w:rsidR="00916617" w:rsidRDefault="00916617">
            <w:pPr>
              <w:jc w:val="center"/>
              <w:rPr>
                <w:rFonts w:ascii="Palatino Linotype" w:hAnsi="Palatino Linotype"/>
                <w:b/>
                <w:lang w:val="es-ES_tradnl"/>
              </w:rPr>
            </w:pPr>
          </w:p>
          <w:p w:rsidR="00AE542E" w:rsidRDefault="00AE542E">
            <w:pPr>
              <w:jc w:val="center"/>
              <w:rPr>
                <w:rFonts w:ascii="Palatino Linotype" w:hAnsi="Palatino Linotype"/>
                <w:b/>
                <w:lang w:val="es-ES_tradnl"/>
              </w:rPr>
            </w:pPr>
          </w:p>
          <w:p w:rsidR="00AE542E" w:rsidRDefault="00AE542E">
            <w:pPr>
              <w:jc w:val="center"/>
              <w:rPr>
                <w:rFonts w:ascii="Palatino Linotype" w:hAnsi="Palatino Linotype"/>
                <w:b/>
                <w:lang w:val="es-ES_tradnl"/>
              </w:rPr>
            </w:pPr>
          </w:p>
          <w:p w:rsidR="00AE542E" w:rsidRDefault="00AE542E">
            <w:pPr>
              <w:jc w:val="center"/>
              <w:rPr>
                <w:rFonts w:ascii="Palatino Linotype" w:hAnsi="Palatino Linotype"/>
                <w:b/>
                <w:lang w:val="es-ES_tradnl"/>
              </w:rPr>
            </w:pPr>
          </w:p>
          <w:p w:rsidR="00AE542E" w:rsidRDefault="00AE542E">
            <w:pPr>
              <w:jc w:val="center"/>
              <w:rPr>
                <w:rFonts w:ascii="Palatino Linotype" w:hAnsi="Palatino Linotype"/>
                <w:b/>
                <w:lang w:val="es-ES_tradnl"/>
              </w:rPr>
            </w:pPr>
          </w:p>
          <w:p w:rsidR="00AE542E" w:rsidRDefault="00AE542E">
            <w:pPr>
              <w:jc w:val="center"/>
              <w:rPr>
                <w:rFonts w:ascii="Palatino Linotype" w:hAnsi="Palatino Linotype"/>
                <w:b/>
                <w:lang w:val="es-ES_tradnl"/>
              </w:rPr>
            </w:pPr>
          </w:p>
          <w:p w:rsidR="00FE7868" w:rsidRDefault="00FE7868">
            <w:pPr>
              <w:jc w:val="center"/>
              <w:rPr>
                <w:rFonts w:ascii="Palatino Linotype" w:hAnsi="Palatino Linotype"/>
                <w:b/>
                <w:lang w:val="es-ES_tradnl"/>
              </w:rPr>
            </w:pPr>
          </w:p>
        </w:tc>
        <w:tc>
          <w:tcPr>
            <w:tcW w:w="5183" w:type="dxa"/>
          </w:tcPr>
          <w:p w:rsidR="00916617" w:rsidRDefault="00916617">
            <w:pPr>
              <w:jc w:val="center"/>
              <w:rPr>
                <w:rFonts w:ascii="Palatino Linotype" w:hAnsi="Palatino Linotype"/>
                <w:b/>
                <w:lang w:val="es-ES_tradnl"/>
              </w:rPr>
            </w:pPr>
          </w:p>
          <w:p w:rsidR="00AE542E" w:rsidRDefault="00AE542E">
            <w:pPr>
              <w:jc w:val="center"/>
              <w:rPr>
                <w:rFonts w:ascii="Palatino Linotype" w:hAnsi="Palatino Linotype"/>
                <w:b/>
                <w:lang w:val="es-ES_tradnl"/>
              </w:rPr>
            </w:pPr>
          </w:p>
          <w:p w:rsidR="00AE542E" w:rsidRDefault="00AE542E">
            <w:pPr>
              <w:jc w:val="center"/>
              <w:rPr>
                <w:rFonts w:ascii="Palatino Linotype" w:hAnsi="Palatino Linotype"/>
                <w:b/>
                <w:lang w:val="es-ES_tradnl"/>
              </w:rPr>
            </w:pPr>
          </w:p>
          <w:p w:rsidR="00AE542E" w:rsidRDefault="00AE542E">
            <w:pPr>
              <w:jc w:val="center"/>
              <w:rPr>
                <w:rFonts w:ascii="Palatino Linotype" w:hAnsi="Palatino Linotype"/>
                <w:b/>
                <w:lang w:val="es-ES_tradnl"/>
              </w:rPr>
            </w:pPr>
          </w:p>
          <w:p w:rsidR="00AE542E" w:rsidRDefault="00AE542E">
            <w:pPr>
              <w:jc w:val="center"/>
              <w:rPr>
                <w:rFonts w:ascii="Palatino Linotype" w:hAnsi="Palatino Linotype"/>
                <w:b/>
                <w:lang w:val="es-ES_tradnl"/>
              </w:rPr>
            </w:pPr>
          </w:p>
          <w:p w:rsidR="00AE542E" w:rsidRDefault="00AE542E">
            <w:pPr>
              <w:jc w:val="center"/>
              <w:rPr>
                <w:rFonts w:ascii="Palatino Linotype" w:hAnsi="Palatino Linotype"/>
                <w:b/>
                <w:lang w:val="es-ES_tradnl"/>
              </w:rPr>
            </w:pPr>
          </w:p>
          <w:p w:rsidR="00382EF3" w:rsidRDefault="00382EF3">
            <w:pPr>
              <w:jc w:val="center"/>
              <w:rPr>
                <w:rFonts w:ascii="Palatino Linotype" w:hAnsi="Palatino Linotype"/>
                <w:b/>
                <w:lang w:val="es-ES_tradnl"/>
              </w:rPr>
            </w:pPr>
          </w:p>
          <w:p w:rsidR="00382EF3" w:rsidRDefault="00382EF3">
            <w:pPr>
              <w:jc w:val="center"/>
              <w:rPr>
                <w:rFonts w:ascii="Palatino Linotype" w:hAnsi="Palatino Linotype"/>
                <w:b/>
                <w:lang w:val="es-ES_tradnl"/>
              </w:rPr>
            </w:pPr>
          </w:p>
          <w:p w:rsidR="00382EF3" w:rsidRDefault="00382EF3">
            <w:pPr>
              <w:jc w:val="center"/>
              <w:rPr>
                <w:rFonts w:ascii="Palatino Linotype" w:hAnsi="Palatino Linotype"/>
                <w:b/>
                <w:lang w:val="es-ES_tradnl"/>
              </w:rPr>
            </w:pPr>
          </w:p>
          <w:p w:rsidR="00916617" w:rsidRDefault="00916617">
            <w:pPr>
              <w:jc w:val="center"/>
              <w:rPr>
                <w:rFonts w:ascii="Palatino Linotype" w:hAnsi="Palatino Linotype"/>
                <w:b/>
                <w:lang w:val="es-ES_tradnl"/>
              </w:rPr>
            </w:pPr>
            <w:r>
              <w:rPr>
                <w:rFonts w:ascii="Palatino Linotype" w:hAnsi="Palatino Linotype"/>
                <w:b/>
                <w:lang w:val="es-ES_tradnl"/>
              </w:rPr>
              <w:t>Luis Gustavo Parra Noriega</w:t>
            </w:r>
          </w:p>
          <w:p w:rsidR="00916617" w:rsidRDefault="00916617">
            <w:pPr>
              <w:jc w:val="center"/>
              <w:rPr>
                <w:rFonts w:ascii="Palatino Linotype" w:hAnsi="Palatino Linotype"/>
                <w:lang w:val="es-ES_tradnl"/>
              </w:rPr>
            </w:pPr>
            <w:r>
              <w:rPr>
                <w:rFonts w:ascii="Palatino Linotype" w:hAnsi="Palatino Linotype"/>
                <w:lang w:val="es-ES_tradnl"/>
              </w:rPr>
              <w:t>Comisionado</w:t>
            </w:r>
          </w:p>
          <w:p w:rsidR="00916617" w:rsidRDefault="00916617">
            <w:pPr>
              <w:jc w:val="center"/>
              <w:rPr>
                <w:rFonts w:ascii="Palatino Linotype" w:hAnsi="Palatino Linotype"/>
                <w:b/>
                <w:lang w:val="es-ES_tradnl"/>
              </w:rPr>
            </w:pPr>
            <w:r w:rsidRPr="001E38A6">
              <w:rPr>
                <w:rFonts w:ascii="Palatino Linotype" w:hAnsi="Palatino Linotype"/>
                <w:b/>
                <w:color w:val="FFFFFF" w:themeColor="background1"/>
                <w:lang w:val="es-ES_tradnl"/>
              </w:rPr>
              <w:t>(RÚBRICA)</w:t>
            </w:r>
          </w:p>
        </w:tc>
      </w:tr>
      <w:tr w:rsidR="00916617" w:rsidTr="00601836">
        <w:trPr>
          <w:jc w:val="center"/>
        </w:trPr>
        <w:tc>
          <w:tcPr>
            <w:tcW w:w="10365" w:type="dxa"/>
            <w:gridSpan w:val="2"/>
          </w:tcPr>
          <w:p w:rsidR="00916617" w:rsidRDefault="00916617">
            <w:pPr>
              <w:jc w:val="center"/>
              <w:rPr>
                <w:rFonts w:ascii="Palatino Linotype" w:hAnsi="Palatino Linotype"/>
                <w:b/>
                <w:lang w:val="es-ES_tradnl"/>
              </w:rPr>
            </w:pPr>
            <w:r>
              <w:rPr>
                <w:rFonts w:ascii="Palatino Linotype" w:hAnsi="Palatino Linotype"/>
                <w:b/>
                <w:lang w:val="es-ES_tradnl"/>
              </w:rPr>
              <w:lastRenderedPageBreak/>
              <w:t>Alexis Tapia Ramírez</w:t>
            </w:r>
          </w:p>
          <w:p w:rsidR="00916617" w:rsidRDefault="00916617">
            <w:pPr>
              <w:jc w:val="center"/>
              <w:rPr>
                <w:rFonts w:ascii="Palatino Linotype" w:hAnsi="Palatino Linotype"/>
                <w:lang w:val="es-ES_tradnl"/>
              </w:rPr>
            </w:pPr>
            <w:r>
              <w:rPr>
                <w:rFonts w:ascii="Palatino Linotype" w:hAnsi="Palatino Linotype"/>
                <w:lang w:val="es-ES_tradnl"/>
              </w:rPr>
              <w:t>Secretario Técnico del Pleno</w:t>
            </w:r>
          </w:p>
          <w:p w:rsidR="00916617" w:rsidRDefault="00916617">
            <w:pPr>
              <w:jc w:val="center"/>
              <w:rPr>
                <w:rFonts w:ascii="Palatino Linotype" w:hAnsi="Palatino Linotype"/>
                <w:b/>
                <w:lang w:val="es-ES_tradnl"/>
              </w:rPr>
            </w:pPr>
            <w:r w:rsidRPr="001E38A6">
              <w:rPr>
                <w:rFonts w:ascii="Palatino Linotype" w:hAnsi="Palatino Linotype"/>
                <w:b/>
                <w:color w:val="FFFFFF" w:themeColor="background1"/>
                <w:lang w:val="es-ES_tradnl"/>
              </w:rPr>
              <w:t>(RÚBRICA)</w:t>
            </w:r>
          </w:p>
        </w:tc>
      </w:tr>
    </w:tbl>
    <w:p w:rsidR="00AE542E" w:rsidRDefault="00AE542E" w:rsidP="00AE542E">
      <w:pPr>
        <w:jc w:val="both"/>
        <w:rPr>
          <w:rFonts w:ascii="Palatino Linotype" w:hAnsi="Palatino Linotype"/>
          <w:sz w:val="22"/>
          <w:szCs w:val="22"/>
          <w:lang w:val="es-ES_tradnl"/>
        </w:rPr>
      </w:pPr>
    </w:p>
    <w:p w:rsidR="00AE542E" w:rsidRDefault="00AE542E" w:rsidP="00AE542E">
      <w:pPr>
        <w:jc w:val="both"/>
        <w:rPr>
          <w:rFonts w:ascii="Palatino Linotype" w:hAnsi="Palatino Linotype"/>
          <w:sz w:val="22"/>
          <w:szCs w:val="22"/>
          <w:lang w:val="es-ES_tradnl"/>
        </w:rPr>
      </w:pPr>
    </w:p>
    <w:p w:rsidR="00AE542E" w:rsidRDefault="00AE542E" w:rsidP="00AE542E">
      <w:pPr>
        <w:jc w:val="both"/>
        <w:rPr>
          <w:rFonts w:ascii="Palatino Linotype" w:hAnsi="Palatino Linotype"/>
          <w:sz w:val="22"/>
          <w:szCs w:val="22"/>
          <w:lang w:val="es-ES_tradnl"/>
        </w:rPr>
      </w:pPr>
    </w:p>
    <w:p w:rsidR="00AE542E" w:rsidRDefault="00AE542E" w:rsidP="00AE542E">
      <w:pPr>
        <w:jc w:val="both"/>
        <w:rPr>
          <w:rFonts w:ascii="Palatino Linotype" w:hAnsi="Palatino Linotype"/>
          <w:sz w:val="22"/>
          <w:szCs w:val="22"/>
          <w:lang w:val="es-ES_tradnl"/>
        </w:rPr>
      </w:pPr>
    </w:p>
    <w:p w:rsidR="00382EF3" w:rsidRDefault="00382EF3" w:rsidP="00AE542E">
      <w:pPr>
        <w:jc w:val="both"/>
        <w:rPr>
          <w:rFonts w:ascii="Palatino Linotype" w:hAnsi="Palatino Linotype"/>
          <w:sz w:val="22"/>
          <w:szCs w:val="22"/>
          <w:lang w:val="es-ES_tradnl"/>
        </w:rPr>
      </w:pPr>
    </w:p>
    <w:p w:rsidR="00382EF3" w:rsidRDefault="00382EF3" w:rsidP="00AE542E">
      <w:pPr>
        <w:jc w:val="both"/>
        <w:rPr>
          <w:rFonts w:ascii="Palatino Linotype" w:hAnsi="Palatino Linotype"/>
          <w:sz w:val="22"/>
          <w:szCs w:val="22"/>
          <w:lang w:val="es-ES_tradnl"/>
        </w:rPr>
      </w:pPr>
    </w:p>
    <w:p w:rsidR="00382EF3" w:rsidRDefault="00382EF3" w:rsidP="00AE542E">
      <w:pPr>
        <w:jc w:val="both"/>
        <w:rPr>
          <w:rFonts w:ascii="Palatino Linotype" w:hAnsi="Palatino Linotype"/>
          <w:sz w:val="22"/>
          <w:szCs w:val="22"/>
          <w:lang w:val="es-ES_tradnl"/>
        </w:rPr>
      </w:pPr>
    </w:p>
    <w:p w:rsidR="00382EF3" w:rsidRDefault="00382EF3" w:rsidP="00AE542E">
      <w:pPr>
        <w:jc w:val="both"/>
        <w:rPr>
          <w:rFonts w:ascii="Palatino Linotype" w:hAnsi="Palatino Linotype"/>
          <w:sz w:val="22"/>
          <w:szCs w:val="22"/>
          <w:lang w:val="es-ES_tradnl"/>
        </w:rPr>
      </w:pPr>
    </w:p>
    <w:p w:rsidR="00382EF3" w:rsidRDefault="00382EF3" w:rsidP="00AE542E">
      <w:pPr>
        <w:jc w:val="both"/>
        <w:rPr>
          <w:rFonts w:ascii="Palatino Linotype" w:hAnsi="Palatino Linotype"/>
          <w:sz w:val="22"/>
          <w:szCs w:val="22"/>
          <w:lang w:val="es-ES_tradnl"/>
        </w:rPr>
      </w:pPr>
    </w:p>
    <w:p w:rsidR="00AE542E" w:rsidRDefault="00AE542E" w:rsidP="00AE542E">
      <w:pPr>
        <w:jc w:val="both"/>
        <w:rPr>
          <w:rFonts w:ascii="Palatino Linotype" w:hAnsi="Palatino Linotype"/>
          <w:sz w:val="22"/>
          <w:szCs w:val="22"/>
          <w:lang w:val="es-ES_tradnl"/>
        </w:rPr>
      </w:pPr>
    </w:p>
    <w:p w:rsidR="00382EF3" w:rsidRDefault="00382EF3" w:rsidP="00AE542E">
      <w:pPr>
        <w:jc w:val="both"/>
        <w:rPr>
          <w:rFonts w:ascii="Palatino Linotype" w:hAnsi="Palatino Linotype"/>
          <w:sz w:val="22"/>
          <w:szCs w:val="22"/>
          <w:lang w:val="es-ES_tradnl"/>
        </w:rPr>
      </w:pPr>
    </w:p>
    <w:p w:rsidR="00382EF3" w:rsidRDefault="00382EF3" w:rsidP="00AE542E">
      <w:pPr>
        <w:jc w:val="both"/>
        <w:rPr>
          <w:rFonts w:ascii="Palatino Linotype" w:hAnsi="Palatino Linotype"/>
          <w:sz w:val="22"/>
          <w:szCs w:val="22"/>
          <w:lang w:val="es-ES_tradnl"/>
        </w:rPr>
      </w:pPr>
    </w:p>
    <w:p w:rsidR="00AE542E" w:rsidRDefault="00AE542E" w:rsidP="00AE542E">
      <w:pPr>
        <w:jc w:val="both"/>
        <w:rPr>
          <w:rFonts w:ascii="Palatino Linotype" w:hAnsi="Palatino Linotype"/>
          <w:sz w:val="22"/>
          <w:szCs w:val="22"/>
          <w:lang w:val="es-ES_tradnl"/>
        </w:rPr>
      </w:pPr>
    </w:p>
    <w:p w:rsidR="00916617" w:rsidRPr="00AE542E" w:rsidRDefault="00916617" w:rsidP="00AE542E">
      <w:pPr>
        <w:jc w:val="both"/>
        <w:rPr>
          <w:rFonts w:ascii="Palatino Linotype" w:hAnsi="Palatino Linotype"/>
          <w:sz w:val="22"/>
          <w:szCs w:val="22"/>
          <w:lang w:val="es-ES_tradnl"/>
        </w:rPr>
      </w:pPr>
      <w:r w:rsidRPr="00AE542E">
        <w:rPr>
          <w:rFonts w:ascii="Palatino Linotype" w:hAnsi="Palatino Linotype"/>
          <w:sz w:val="22"/>
          <w:szCs w:val="22"/>
          <w:lang w:val="es-ES_tradnl"/>
        </w:rPr>
        <w:t xml:space="preserve">Esta hoja corresponde a la resolución de </w:t>
      </w:r>
      <w:r w:rsidR="00382EF3">
        <w:rPr>
          <w:rFonts w:ascii="Palatino Linotype" w:hAnsi="Palatino Linotype"/>
          <w:sz w:val="22"/>
          <w:szCs w:val="22"/>
          <w:lang w:val="es-ES_tradnl"/>
        </w:rPr>
        <w:t xml:space="preserve">seis </w:t>
      </w:r>
      <w:r w:rsidR="00FE7868">
        <w:rPr>
          <w:rFonts w:ascii="Palatino Linotype" w:hAnsi="Palatino Linotype"/>
          <w:sz w:val="22"/>
          <w:szCs w:val="22"/>
          <w:lang w:val="es-ES_tradnl"/>
        </w:rPr>
        <w:t xml:space="preserve">de diciembre </w:t>
      </w:r>
      <w:r w:rsidRPr="00AE542E">
        <w:rPr>
          <w:rFonts w:ascii="Palatino Linotype" w:hAnsi="Palatino Linotype"/>
          <w:sz w:val="22"/>
          <w:szCs w:val="22"/>
          <w:lang w:val="es-ES_tradnl"/>
        </w:rPr>
        <w:t>de dos mil dieciocho, emitida en el recurso de revisión número 03</w:t>
      </w:r>
      <w:r w:rsidR="00FE7868">
        <w:rPr>
          <w:rFonts w:ascii="Palatino Linotype" w:hAnsi="Palatino Linotype"/>
          <w:sz w:val="22"/>
          <w:szCs w:val="22"/>
          <w:lang w:val="es-ES_tradnl"/>
        </w:rPr>
        <w:t>832</w:t>
      </w:r>
      <w:r w:rsidRPr="00AE542E">
        <w:rPr>
          <w:rFonts w:ascii="Palatino Linotype" w:hAnsi="Palatino Linotype"/>
          <w:sz w:val="22"/>
          <w:szCs w:val="22"/>
          <w:lang w:val="es-ES_tradnl"/>
        </w:rPr>
        <w:t>/INFOEM/IP/RR/2018.</w:t>
      </w:r>
    </w:p>
    <w:p w:rsidR="005E3BE3" w:rsidRPr="00AE542E" w:rsidRDefault="00916617" w:rsidP="00AE542E">
      <w:pPr>
        <w:spacing w:before="240" w:after="240"/>
        <w:ind w:right="49"/>
        <w:jc w:val="both"/>
        <w:rPr>
          <w:rFonts w:ascii="Palatino Linotype" w:hAnsi="Palatino Linotype"/>
          <w:sz w:val="22"/>
          <w:szCs w:val="22"/>
          <w:lang w:val="es-ES_tradnl"/>
        </w:rPr>
      </w:pPr>
      <w:r w:rsidRPr="00AE542E">
        <w:rPr>
          <w:rFonts w:ascii="Palatino Linotype" w:hAnsi="Palatino Linotype"/>
          <w:sz w:val="22"/>
          <w:szCs w:val="22"/>
          <w:lang w:val="es-ES_tradnl"/>
        </w:rPr>
        <w:t>YSM/LAVA</w:t>
      </w:r>
    </w:p>
    <w:sectPr w:rsidR="005E3BE3" w:rsidRPr="00AE542E" w:rsidSect="00E42B20">
      <w:headerReference w:type="default" r:id="rId24"/>
      <w:footerReference w:type="default" r:id="rId25"/>
      <w:headerReference w:type="first" r:id="rId26"/>
      <w:footerReference w:type="first" r:id="rId27"/>
      <w:pgSz w:w="12240" w:h="15840"/>
      <w:pgMar w:top="1418" w:right="1418" w:bottom="1418"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9005F" w:rsidRDefault="0049005F" w:rsidP="00C80F8C">
      <w:r>
        <w:separator/>
      </w:r>
    </w:p>
  </w:endnote>
  <w:endnote w:type="continuationSeparator" w:id="0">
    <w:p w:rsidR="0049005F" w:rsidRDefault="0049005F"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panose1 w:val="00000000000000000000"/>
    <w:charset w:val="00"/>
    <w:family w:val="roman"/>
    <w:notTrueType/>
    <w:pitch w:val="default"/>
  </w:font>
  <w:font w:name="Bookman Old Style,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3FEC" w:rsidRPr="00F12350" w:rsidRDefault="00773FEC" w:rsidP="00F12350">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3C0C05">
      <w:rPr>
        <w:rFonts w:ascii="Palatino Linotype" w:hAnsi="Palatino Linotype" w:cs="Arial"/>
        <w:b/>
        <w:bCs/>
        <w:noProof/>
        <w:sz w:val="20"/>
        <w:szCs w:val="20"/>
      </w:rPr>
      <w:t>31</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3C0C05">
      <w:rPr>
        <w:rFonts w:ascii="Palatino Linotype" w:hAnsi="Palatino Linotype" w:cs="Arial"/>
        <w:b/>
        <w:bCs/>
        <w:noProof/>
        <w:sz w:val="20"/>
        <w:szCs w:val="20"/>
      </w:rPr>
      <w:t>33</w:t>
    </w:r>
    <w:r w:rsidRPr="00F12350">
      <w:rPr>
        <w:rFonts w:ascii="Palatino Linotype" w:hAnsi="Palatino Linotype" w:cs="Arial"/>
        <w:b/>
        <w:bCs/>
        <w:sz w:val="20"/>
        <w:szCs w:val="20"/>
      </w:rPr>
      <w:fldChar w:fldCharType="end"/>
    </w:r>
  </w:p>
  <w:p w:rsidR="00773FEC" w:rsidRDefault="00773FEC" w:rsidP="006F30F8">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3FEC" w:rsidRPr="00F12350" w:rsidRDefault="00773FEC" w:rsidP="00E66754">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3C0C05">
      <w:rPr>
        <w:rFonts w:ascii="Palatino Linotype" w:hAnsi="Palatino Linotype" w:cs="Arial"/>
        <w:b/>
        <w:bCs/>
        <w:noProof/>
        <w:sz w:val="20"/>
        <w:szCs w:val="20"/>
      </w:rPr>
      <w:t>1</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3C0C05">
      <w:rPr>
        <w:rFonts w:ascii="Palatino Linotype" w:hAnsi="Palatino Linotype" w:cs="Arial"/>
        <w:b/>
        <w:bCs/>
        <w:noProof/>
        <w:sz w:val="20"/>
        <w:szCs w:val="20"/>
      </w:rPr>
      <w:t>33</w:t>
    </w:r>
    <w:r w:rsidRPr="00F12350">
      <w:rPr>
        <w:rFonts w:ascii="Palatino Linotype" w:hAnsi="Palatino Linotype" w:cs="Arial"/>
        <w:b/>
        <w:bCs/>
        <w:sz w:val="20"/>
        <w:szCs w:val="20"/>
      </w:rPr>
      <w:fldChar w:fldCharType="end"/>
    </w:r>
  </w:p>
  <w:p w:rsidR="00773FEC" w:rsidRDefault="00773FE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9005F" w:rsidRDefault="0049005F" w:rsidP="00C80F8C">
      <w:r>
        <w:separator/>
      </w:r>
    </w:p>
  </w:footnote>
  <w:footnote w:type="continuationSeparator" w:id="0">
    <w:p w:rsidR="0049005F" w:rsidRDefault="0049005F" w:rsidP="00C80F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3FEC" w:rsidRDefault="00773FEC" w:rsidP="006F30F8">
    <w:pPr>
      <w:pStyle w:val="Encabezado"/>
      <w:tabs>
        <w:tab w:val="clear" w:pos="4252"/>
        <w:tab w:val="clear" w:pos="8504"/>
        <w:tab w:val="left" w:pos="2326"/>
      </w:tabs>
    </w:pPr>
    <w:r>
      <w:t xml:space="preserve">                                                                   </w:t>
    </w:r>
  </w:p>
  <w:tbl>
    <w:tblPr>
      <w:tblW w:w="6521" w:type="dxa"/>
      <w:tblInd w:w="2977" w:type="dxa"/>
      <w:tblLayout w:type="fixed"/>
      <w:tblLook w:val="04A0" w:firstRow="1" w:lastRow="0" w:firstColumn="1" w:lastColumn="0" w:noHBand="0" w:noVBand="1"/>
    </w:tblPr>
    <w:tblGrid>
      <w:gridCol w:w="2551"/>
      <w:gridCol w:w="3970"/>
    </w:tblGrid>
    <w:tr w:rsidR="00773FEC" w:rsidRPr="008A510F" w:rsidTr="00923D8A">
      <w:tc>
        <w:tcPr>
          <w:tcW w:w="2551" w:type="dxa"/>
          <w:shd w:val="clear" w:color="auto" w:fill="auto"/>
          <w:vAlign w:val="center"/>
        </w:tcPr>
        <w:p w:rsidR="00773FEC" w:rsidRPr="008A510F" w:rsidRDefault="00773FEC" w:rsidP="00D63FB4">
          <w:pPr>
            <w:rPr>
              <w:rFonts w:ascii="Palatino Linotype" w:hAnsi="Palatino Linotype"/>
              <w:b/>
              <w:sz w:val="22"/>
              <w:szCs w:val="22"/>
              <w:lang w:val="es-ES_tradnl"/>
            </w:rPr>
          </w:pPr>
          <w:r w:rsidRPr="008A510F">
            <w:rPr>
              <w:rFonts w:ascii="Palatino Linotype" w:hAnsi="Palatino Linotype"/>
              <w:b/>
              <w:sz w:val="22"/>
              <w:szCs w:val="22"/>
              <w:lang w:val="es-ES_tradnl"/>
            </w:rPr>
            <w:t>Recurso de Revisión:</w:t>
          </w:r>
        </w:p>
      </w:tc>
      <w:tc>
        <w:tcPr>
          <w:tcW w:w="3970" w:type="dxa"/>
          <w:shd w:val="clear" w:color="auto" w:fill="auto"/>
          <w:vAlign w:val="center"/>
        </w:tcPr>
        <w:p w:rsidR="00773FEC" w:rsidRPr="008A510F" w:rsidRDefault="00773FEC" w:rsidP="001546ED">
          <w:pPr>
            <w:rPr>
              <w:rFonts w:ascii="Palatino Linotype" w:hAnsi="Palatino Linotype"/>
              <w:b/>
              <w:sz w:val="22"/>
              <w:szCs w:val="22"/>
              <w:lang w:val="es-ES_tradnl"/>
            </w:rPr>
          </w:pPr>
          <w:r w:rsidRPr="005A5E02">
            <w:rPr>
              <w:rFonts w:ascii="Palatino Linotype" w:hAnsi="Palatino Linotype"/>
              <w:b/>
              <w:sz w:val="22"/>
              <w:szCs w:val="22"/>
              <w:lang w:val="es-ES_tradnl"/>
            </w:rPr>
            <w:t>0</w:t>
          </w:r>
          <w:r w:rsidR="00923D8A">
            <w:rPr>
              <w:rFonts w:ascii="Palatino Linotype" w:hAnsi="Palatino Linotype"/>
              <w:b/>
              <w:sz w:val="22"/>
              <w:szCs w:val="22"/>
              <w:lang w:val="es-ES_tradnl"/>
            </w:rPr>
            <w:t>3</w:t>
          </w:r>
          <w:r w:rsidR="001546ED">
            <w:rPr>
              <w:rFonts w:ascii="Palatino Linotype" w:hAnsi="Palatino Linotype"/>
              <w:b/>
              <w:sz w:val="22"/>
              <w:szCs w:val="22"/>
              <w:lang w:val="es-ES_tradnl"/>
            </w:rPr>
            <w:t>832</w:t>
          </w:r>
          <w:r w:rsidRPr="005A5E02">
            <w:rPr>
              <w:rFonts w:ascii="Palatino Linotype" w:hAnsi="Palatino Linotype"/>
              <w:b/>
              <w:sz w:val="22"/>
              <w:szCs w:val="22"/>
              <w:lang w:val="es-ES_tradnl"/>
            </w:rPr>
            <w:t>/INFOEM/IP/RR/201</w:t>
          </w:r>
          <w:r w:rsidR="00916617">
            <w:rPr>
              <w:rFonts w:ascii="Palatino Linotype" w:hAnsi="Palatino Linotype"/>
              <w:b/>
              <w:sz w:val="22"/>
              <w:szCs w:val="22"/>
              <w:lang w:val="es-ES_tradnl"/>
            </w:rPr>
            <w:t>8</w:t>
          </w:r>
        </w:p>
      </w:tc>
    </w:tr>
    <w:tr w:rsidR="00773FEC" w:rsidRPr="008A510F" w:rsidTr="00923D8A">
      <w:trPr>
        <w:trHeight w:val="228"/>
      </w:trPr>
      <w:tc>
        <w:tcPr>
          <w:tcW w:w="2551" w:type="dxa"/>
          <w:shd w:val="clear" w:color="auto" w:fill="auto"/>
          <w:vAlign w:val="center"/>
        </w:tcPr>
        <w:p w:rsidR="00773FEC" w:rsidRPr="008A510F" w:rsidRDefault="00773FEC" w:rsidP="00D63FB4">
          <w:pPr>
            <w:rPr>
              <w:rFonts w:ascii="Palatino Linotype" w:hAnsi="Palatino Linotype"/>
              <w:b/>
              <w:sz w:val="22"/>
              <w:szCs w:val="22"/>
              <w:lang w:val="es-ES_tradnl"/>
            </w:rPr>
          </w:pPr>
          <w:r w:rsidRPr="008A510F">
            <w:rPr>
              <w:rFonts w:ascii="Palatino Linotype" w:hAnsi="Palatino Linotype"/>
              <w:b/>
              <w:sz w:val="22"/>
              <w:szCs w:val="22"/>
              <w:lang w:val="es-ES_tradnl"/>
            </w:rPr>
            <w:t>Sujeto obligado:</w:t>
          </w:r>
        </w:p>
      </w:tc>
      <w:tc>
        <w:tcPr>
          <w:tcW w:w="3970" w:type="dxa"/>
          <w:shd w:val="clear" w:color="auto" w:fill="auto"/>
          <w:vAlign w:val="center"/>
        </w:tcPr>
        <w:p w:rsidR="00773FEC" w:rsidRPr="008A510F" w:rsidRDefault="00D44C9F" w:rsidP="00ED0465">
          <w:pPr>
            <w:rPr>
              <w:rFonts w:ascii="Palatino Linotype" w:hAnsi="Palatino Linotype"/>
              <w:b/>
              <w:sz w:val="22"/>
              <w:szCs w:val="22"/>
              <w:lang w:val="es-ES_tradnl"/>
            </w:rPr>
          </w:pPr>
          <w:r w:rsidRPr="00D44C9F">
            <w:rPr>
              <w:rFonts w:ascii="Palatino Linotype" w:hAnsi="Palatino Linotype"/>
              <w:b/>
              <w:sz w:val="22"/>
              <w:szCs w:val="22"/>
              <w:lang w:val="es-ES_tradnl"/>
            </w:rPr>
            <w:t>Universidad Autónoma del Estado de México</w:t>
          </w:r>
        </w:p>
      </w:tc>
    </w:tr>
    <w:tr w:rsidR="00773FEC" w:rsidRPr="008A510F" w:rsidTr="00923D8A">
      <w:tc>
        <w:tcPr>
          <w:tcW w:w="2551" w:type="dxa"/>
          <w:shd w:val="clear" w:color="auto" w:fill="auto"/>
          <w:vAlign w:val="center"/>
        </w:tcPr>
        <w:p w:rsidR="00773FEC" w:rsidRPr="008A510F" w:rsidRDefault="00773FEC" w:rsidP="00D63FB4">
          <w:pPr>
            <w:rPr>
              <w:rFonts w:ascii="Palatino Linotype" w:hAnsi="Palatino Linotype"/>
              <w:b/>
              <w:sz w:val="22"/>
              <w:szCs w:val="22"/>
              <w:lang w:val="es-ES_tradnl"/>
            </w:rPr>
          </w:pPr>
          <w:r w:rsidRPr="008A510F">
            <w:rPr>
              <w:rFonts w:ascii="Palatino Linotype" w:hAnsi="Palatino Linotype"/>
              <w:b/>
              <w:sz w:val="22"/>
              <w:szCs w:val="22"/>
              <w:lang w:val="es-ES_tradnl"/>
            </w:rPr>
            <w:t>Comisionada ponente:</w:t>
          </w:r>
        </w:p>
      </w:tc>
      <w:tc>
        <w:tcPr>
          <w:tcW w:w="3970" w:type="dxa"/>
          <w:shd w:val="clear" w:color="auto" w:fill="auto"/>
          <w:vAlign w:val="center"/>
        </w:tcPr>
        <w:p w:rsidR="00773FEC" w:rsidRPr="008A510F" w:rsidRDefault="00773FEC" w:rsidP="00D63FB4">
          <w:pPr>
            <w:ind w:right="-533"/>
            <w:rPr>
              <w:rFonts w:ascii="Palatino Linotype" w:hAnsi="Palatino Linotype"/>
              <w:b/>
              <w:sz w:val="22"/>
              <w:szCs w:val="22"/>
              <w:lang w:val="es-ES_tradnl"/>
            </w:rPr>
          </w:pPr>
          <w:r w:rsidRPr="008A510F">
            <w:rPr>
              <w:rFonts w:ascii="Palatino Linotype" w:hAnsi="Palatino Linotype"/>
              <w:b/>
              <w:sz w:val="22"/>
              <w:szCs w:val="22"/>
              <w:lang w:val="es-ES_tradnl"/>
            </w:rPr>
            <w:t>Eva Abaid Yapur</w:t>
          </w:r>
        </w:p>
      </w:tc>
    </w:tr>
  </w:tbl>
  <w:p w:rsidR="00773FEC" w:rsidRDefault="00773FEC" w:rsidP="00E86E4F">
    <w:pPr>
      <w:pStyle w:val="Encabezado"/>
      <w:tabs>
        <w:tab w:val="clear" w:pos="4252"/>
        <w:tab w:val="clear" w:pos="8504"/>
        <w:tab w:val="left" w:pos="2326"/>
      </w:tabs>
    </w:pPr>
    <w:r>
      <w:tab/>
    </w:r>
  </w:p>
  <w:p w:rsidR="00773FEC" w:rsidRDefault="00773FEC" w:rsidP="00E86E4F">
    <w:pPr>
      <w:pStyle w:val="Encabezado"/>
      <w:tabs>
        <w:tab w:val="clear" w:pos="4252"/>
        <w:tab w:val="clear" w:pos="8504"/>
        <w:tab w:val="left" w:pos="2326"/>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237" w:type="dxa"/>
      <w:tblInd w:w="3119" w:type="dxa"/>
      <w:tblLayout w:type="fixed"/>
      <w:tblLook w:val="04A0" w:firstRow="1" w:lastRow="0" w:firstColumn="1" w:lastColumn="0" w:noHBand="0" w:noVBand="1"/>
    </w:tblPr>
    <w:tblGrid>
      <w:gridCol w:w="2489"/>
      <w:gridCol w:w="3748"/>
    </w:tblGrid>
    <w:tr w:rsidR="00773FEC" w:rsidRPr="005A5E02" w:rsidTr="000E0915">
      <w:tc>
        <w:tcPr>
          <w:tcW w:w="2489" w:type="dxa"/>
          <w:shd w:val="clear" w:color="auto" w:fill="auto"/>
          <w:vAlign w:val="center"/>
        </w:tcPr>
        <w:p w:rsidR="00773FEC" w:rsidRPr="005A5E02" w:rsidRDefault="00773FEC" w:rsidP="005A5E02">
          <w:pPr>
            <w:rPr>
              <w:rFonts w:ascii="Palatino Linotype" w:hAnsi="Palatino Linotype"/>
              <w:b/>
              <w:sz w:val="22"/>
              <w:szCs w:val="22"/>
              <w:lang w:val="es-ES_tradnl"/>
            </w:rPr>
          </w:pPr>
          <w:r w:rsidRPr="005A5E02">
            <w:rPr>
              <w:rFonts w:ascii="Palatino Linotype" w:hAnsi="Palatino Linotype"/>
              <w:b/>
              <w:sz w:val="22"/>
              <w:szCs w:val="22"/>
              <w:lang w:val="es-ES_tradnl"/>
            </w:rPr>
            <w:t>Recurso de Revisión:</w:t>
          </w:r>
        </w:p>
      </w:tc>
      <w:tc>
        <w:tcPr>
          <w:tcW w:w="3748" w:type="dxa"/>
          <w:shd w:val="clear" w:color="auto" w:fill="auto"/>
          <w:vAlign w:val="center"/>
        </w:tcPr>
        <w:p w:rsidR="00773FEC" w:rsidRPr="005A5E02" w:rsidRDefault="00442BCA" w:rsidP="001546ED">
          <w:pPr>
            <w:rPr>
              <w:rFonts w:ascii="Palatino Linotype" w:hAnsi="Palatino Linotype"/>
              <w:b/>
              <w:sz w:val="22"/>
              <w:szCs w:val="22"/>
              <w:lang w:val="es-ES_tradnl"/>
            </w:rPr>
          </w:pPr>
          <w:r>
            <w:rPr>
              <w:rFonts w:ascii="Palatino Linotype" w:hAnsi="Palatino Linotype"/>
              <w:b/>
              <w:sz w:val="22"/>
              <w:szCs w:val="22"/>
              <w:lang w:val="es-ES_tradnl"/>
            </w:rPr>
            <w:t>0</w:t>
          </w:r>
          <w:r w:rsidR="000E0915">
            <w:rPr>
              <w:rFonts w:ascii="Palatino Linotype" w:hAnsi="Palatino Linotype"/>
              <w:b/>
              <w:sz w:val="22"/>
              <w:szCs w:val="22"/>
              <w:lang w:val="es-ES_tradnl"/>
            </w:rPr>
            <w:t>3</w:t>
          </w:r>
          <w:r w:rsidR="001546ED">
            <w:rPr>
              <w:rFonts w:ascii="Palatino Linotype" w:hAnsi="Palatino Linotype"/>
              <w:b/>
              <w:sz w:val="22"/>
              <w:szCs w:val="22"/>
              <w:lang w:val="es-ES_tradnl"/>
            </w:rPr>
            <w:t>832</w:t>
          </w:r>
          <w:r w:rsidR="00773FEC" w:rsidRPr="005A5E02">
            <w:rPr>
              <w:rFonts w:ascii="Palatino Linotype" w:hAnsi="Palatino Linotype"/>
              <w:b/>
              <w:sz w:val="22"/>
              <w:szCs w:val="22"/>
              <w:lang w:val="es-ES_tradnl"/>
            </w:rPr>
            <w:t>/INFOEM/IP/RR/201</w:t>
          </w:r>
          <w:r w:rsidR="00087E5E">
            <w:rPr>
              <w:rFonts w:ascii="Palatino Linotype" w:hAnsi="Palatino Linotype"/>
              <w:b/>
              <w:sz w:val="22"/>
              <w:szCs w:val="22"/>
              <w:lang w:val="es-ES_tradnl"/>
            </w:rPr>
            <w:t>8</w:t>
          </w:r>
          <w:r w:rsidR="00773FEC">
            <w:rPr>
              <w:rFonts w:ascii="Palatino Linotype" w:hAnsi="Palatino Linotype"/>
              <w:b/>
              <w:sz w:val="22"/>
              <w:szCs w:val="22"/>
              <w:lang w:val="es-ES_tradnl"/>
            </w:rPr>
            <w:t xml:space="preserve"> </w:t>
          </w:r>
        </w:p>
      </w:tc>
    </w:tr>
    <w:tr w:rsidR="00773FEC" w:rsidRPr="005A5E02" w:rsidTr="000E0915">
      <w:tc>
        <w:tcPr>
          <w:tcW w:w="2489" w:type="dxa"/>
          <w:shd w:val="clear" w:color="auto" w:fill="auto"/>
          <w:vAlign w:val="center"/>
        </w:tcPr>
        <w:p w:rsidR="00773FEC" w:rsidRPr="005A5E02" w:rsidRDefault="00773FEC" w:rsidP="005A5E02">
          <w:pPr>
            <w:rPr>
              <w:rFonts w:ascii="Palatino Linotype" w:hAnsi="Palatino Linotype"/>
              <w:b/>
              <w:sz w:val="22"/>
              <w:szCs w:val="22"/>
              <w:lang w:val="es-ES_tradnl"/>
            </w:rPr>
          </w:pPr>
          <w:r w:rsidRPr="005A5E02">
            <w:rPr>
              <w:rFonts w:ascii="Palatino Linotype" w:hAnsi="Palatino Linotype"/>
              <w:b/>
              <w:sz w:val="22"/>
              <w:szCs w:val="22"/>
              <w:lang w:val="es-ES_tradnl"/>
            </w:rPr>
            <w:t>Recurrente:</w:t>
          </w:r>
        </w:p>
      </w:tc>
      <w:tc>
        <w:tcPr>
          <w:tcW w:w="3748" w:type="dxa"/>
          <w:shd w:val="clear" w:color="auto" w:fill="auto"/>
          <w:vAlign w:val="center"/>
        </w:tcPr>
        <w:p w:rsidR="00773FEC" w:rsidRPr="005A5E02" w:rsidRDefault="00C750E3" w:rsidP="00C750E3">
          <w:pPr>
            <w:rPr>
              <w:rFonts w:ascii="Palatino Linotype" w:hAnsi="Palatino Linotype"/>
              <w:b/>
              <w:sz w:val="22"/>
              <w:szCs w:val="22"/>
              <w:lang w:val="es-ES_tradnl"/>
            </w:rPr>
          </w:pPr>
          <w:proofErr w:type="spellStart"/>
          <w:r>
            <w:rPr>
              <w:rFonts w:ascii="Palatino Linotype" w:hAnsi="Palatino Linotype"/>
              <w:b/>
              <w:sz w:val="22"/>
              <w:szCs w:val="22"/>
              <w:lang w:val="es-ES_tradnl"/>
            </w:rPr>
            <w:t>xxxx</w:t>
          </w:r>
          <w:proofErr w:type="spellEnd"/>
          <w:r w:rsidR="001546ED" w:rsidRPr="001546ED">
            <w:rPr>
              <w:rFonts w:ascii="Palatino Linotype" w:hAnsi="Palatino Linotype"/>
              <w:b/>
              <w:sz w:val="22"/>
              <w:szCs w:val="22"/>
              <w:lang w:val="es-ES_tradnl"/>
            </w:rPr>
            <w:t xml:space="preserve"> </w:t>
          </w:r>
          <w:proofErr w:type="spellStart"/>
          <w:r>
            <w:rPr>
              <w:rFonts w:ascii="Palatino Linotype" w:hAnsi="Palatino Linotype"/>
              <w:b/>
              <w:sz w:val="22"/>
              <w:szCs w:val="22"/>
              <w:lang w:val="es-ES_tradnl"/>
            </w:rPr>
            <w:t>xxxxxxx</w:t>
          </w:r>
          <w:proofErr w:type="spellEnd"/>
          <w:r w:rsidR="001546ED" w:rsidRPr="001546ED">
            <w:rPr>
              <w:rFonts w:ascii="Palatino Linotype" w:hAnsi="Palatino Linotype"/>
              <w:b/>
              <w:sz w:val="22"/>
              <w:szCs w:val="22"/>
              <w:lang w:val="es-ES_tradnl"/>
            </w:rPr>
            <w:t xml:space="preserve"> </w:t>
          </w:r>
          <w:proofErr w:type="spellStart"/>
          <w:r>
            <w:rPr>
              <w:rFonts w:ascii="Palatino Linotype" w:hAnsi="Palatino Linotype"/>
              <w:b/>
              <w:sz w:val="22"/>
              <w:szCs w:val="22"/>
              <w:lang w:val="es-ES_tradnl"/>
            </w:rPr>
            <w:t>xxxxxxx</w:t>
          </w:r>
          <w:proofErr w:type="spellEnd"/>
        </w:p>
      </w:tc>
    </w:tr>
    <w:tr w:rsidR="00773FEC" w:rsidRPr="005A5E02" w:rsidTr="000E0915">
      <w:trPr>
        <w:trHeight w:val="228"/>
      </w:trPr>
      <w:tc>
        <w:tcPr>
          <w:tcW w:w="2489" w:type="dxa"/>
          <w:shd w:val="clear" w:color="auto" w:fill="auto"/>
          <w:vAlign w:val="center"/>
        </w:tcPr>
        <w:p w:rsidR="00773FEC" w:rsidRPr="005A5E02" w:rsidRDefault="00773FEC" w:rsidP="005A5E02">
          <w:pPr>
            <w:rPr>
              <w:rFonts w:ascii="Palatino Linotype" w:hAnsi="Palatino Linotype"/>
              <w:b/>
              <w:sz w:val="22"/>
              <w:szCs w:val="22"/>
              <w:lang w:val="es-ES_tradnl"/>
            </w:rPr>
          </w:pPr>
          <w:r w:rsidRPr="005A5E02">
            <w:rPr>
              <w:rFonts w:ascii="Palatino Linotype" w:hAnsi="Palatino Linotype"/>
              <w:b/>
              <w:sz w:val="22"/>
              <w:szCs w:val="22"/>
              <w:lang w:val="es-ES_tradnl"/>
            </w:rPr>
            <w:t>Sujeto obligado:</w:t>
          </w:r>
        </w:p>
      </w:tc>
      <w:tc>
        <w:tcPr>
          <w:tcW w:w="3748" w:type="dxa"/>
          <w:shd w:val="clear" w:color="auto" w:fill="auto"/>
          <w:vAlign w:val="center"/>
        </w:tcPr>
        <w:p w:rsidR="00773FEC" w:rsidRPr="005A5E02" w:rsidRDefault="00D44C9F" w:rsidP="00ED0465">
          <w:pPr>
            <w:rPr>
              <w:rFonts w:ascii="Palatino Linotype" w:hAnsi="Palatino Linotype"/>
              <w:b/>
              <w:sz w:val="22"/>
              <w:szCs w:val="22"/>
              <w:lang w:val="es-ES_tradnl"/>
            </w:rPr>
          </w:pPr>
          <w:r w:rsidRPr="00D44C9F">
            <w:rPr>
              <w:rFonts w:ascii="Palatino Linotype" w:hAnsi="Palatino Linotype"/>
              <w:b/>
              <w:sz w:val="22"/>
              <w:szCs w:val="22"/>
              <w:lang w:val="es-ES_tradnl"/>
            </w:rPr>
            <w:t>Universidad Autónoma del Estado de México</w:t>
          </w:r>
        </w:p>
      </w:tc>
    </w:tr>
    <w:tr w:rsidR="00773FEC" w:rsidRPr="005A5E02" w:rsidTr="000E0915">
      <w:tc>
        <w:tcPr>
          <w:tcW w:w="2489" w:type="dxa"/>
          <w:shd w:val="clear" w:color="auto" w:fill="auto"/>
          <w:vAlign w:val="center"/>
        </w:tcPr>
        <w:p w:rsidR="00773FEC" w:rsidRPr="005A5E02" w:rsidRDefault="00773FEC" w:rsidP="005A5E02">
          <w:pPr>
            <w:rPr>
              <w:rFonts w:ascii="Palatino Linotype" w:hAnsi="Palatino Linotype"/>
              <w:b/>
              <w:sz w:val="22"/>
              <w:szCs w:val="22"/>
              <w:lang w:val="es-ES_tradnl"/>
            </w:rPr>
          </w:pPr>
          <w:r w:rsidRPr="005A5E02">
            <w:rPr>
              <w:rFonts w:ascii="Palatino Linotype" w:hAnsi="Palatino Linotype"/>
              <w:b/>
              <w:sz w:val="22"/>
              <w:szCs w:val="22"/>
              <w:lang w:val="es-ES_tradnl"/>
            </w:rPr>
            <w:t>Comisionada ponente:</w:t>
          </w:r>
        </w:p>
      </w:tc>
      <w:tc>
        <w:tcPr>
          <w:tcW w:w="3748" w:type="dxa"/>
          <w:shd w:val="clear" w:color="auto" w:fill="auto"/>
          <w:vAlign w:val="center"/>
        </w:tcPr>
        <w:p w:rsidR="00773FEC" w:rsidRPr="005A5E02" w:rsidRDefault="00773FEC" w:rsidP="005A5E02">
          <w:pPr>
            <w:ind w:right="-533"/>
            <w:rPr>
              <w:rFonts w:ascii="Palatino Linotype" w:hAnsi="Palatino Linotype"/>
              <w:b/>
              <w:sz w:val="22"/>
              <w:szCs w:val="22"/>
              <w:lang w:val="es-ES_tradnl"/>
            </w:rPr>
          </w:pPr>
          <w:r w:rsidRPr="005A5E02">
            <w:rPr>
              <w:rFonts w:ascii="Palatino Linotype" w:hAnsi="Palatino Linotype"/>
              <w:b/>
              <w:sz w:val="22"/>
              <w:szCs w:val="22"/>
              <w:lang w:val="es-ES_tradnl"/>
            </w:rPr>
            <w:t>Eva Abaid Yapur</w:t>
          </w:r>
        </w:p>
      </w:tc>
    </w:tr>
  </w:tbl>
  <w:p w:rsidR="00773FEC" w:rsidRDefault="00773FEC">
    <w:pPr>
      <w:pStyle w:val="Encabezado"/>
    </w:pPr>
  </w:p>
  <w:p w:rsidR="00773FEC" w:rsidRDefault="00773FEC">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485D8E"/>
    <w:multiLevelType w:val="hybridMultilevel"/>
    <w:tmpl w:val="78D4C51A"/>
    <w:lvl w:ilvl="0" w:tplc="E060487E">
      <w:start w:val="1"/>
      <w:numFmt w:val="lowerLetter"/>
      <w:lvlText w:val="%1)"/>
      <w:lvlJc w:val="left"/>
      <w:pPr>
        <w:ind w:left="1069" w:hanging="360"/>
      </w:pPr>
      <w:rPr>
        <w:rFonts w:hint="default"/>
        <w:b/>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
    <w:nsid w:val="05F53A9E"/>
    <w:multiLevelType w:val="hybridMultilevel"/>
    <w:tmpl w:val="9C44435C"/>
    <w:lvl w:ilvl="0" w:tplc="18F84788">
      <w:numFmt w:val="bullet"/>
      <w:lvlText w:val=""/>
      <w:lvlJc w:val="left"/>
      <w:pPr>
        <w:ind w:left="720" w:hanging="360"/>
      </w:pPr>
      <w:rPr>
        <w:rFonts w:ascii="Symbol" w:eastAsia="Times New Roman" w:hAnsi="Symbol" w:cs="Aria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
    <w:nsid w:val="068A1DC4"/>
    <w:multiLevelType w:val="hybridMultilevel"/>
    <w:tmpl w:val="AC1E7278"/>
    <w:lvl w:ilvl="0" w:tplc="DCAC39EE">
      <w:start w:val="1"/>
      <w:numFmt w:val="lowerLetter"/>
      <w:lvlText w:val="%1)"/>
      <w:lvlJc w:val="left"/>
      <w:pPr>
        <w:ind w:left="-1791" w:hanging="360"/>
      </w:pPr>
      <w:rPr>
        <w:b/>
      </w:rPr>
    </w:lvl>
    <w:lvl w:ilvl="1" w:tplc="080A0019" w:tentative="1">
      <w:start w:val="1"/>
      <w:numFmt w:val="lowerLetter"/>
      <w:lvlText w:val="%2."/>
      <w:lvlJc w:val="left"/>
      <w:pPr>
        <w:ind w:left="-1071" w:hanging="360"/>
      </w:pPr>
    </w:lvl>
    <w:lvl w:ilvl="2" w:tplc="080A001B" w:tentative="1">
      <w:start w:val="1"/>
      <w:numFmt w:val="lowerRoman"/>
      <w:lvlText w:val="%3."/>
      <w:lvlJc w:val="right"/>
      <w:pPr>
        <w:ind w:left="-351" w:hanging="180"/>
      </w:pPr>
    </w:lvl>
    <w:lvl w:ilvl="3" w:tplc="080A000F" w:tentative="1">
      <w:start w:val="1"/>
      <w:numFmt w:val="decimal"/>
      <w:lvlText w:val="%4."/>
      <w:lvlJc w:val="left"/>
      <w:pPr>
        <w:ind w:left="369" w:hanging="360"/>
      </w:pPr>
    </w:lvl>
    <w:lvl w:ilvl="4" w:tplc="080A0019" w:tentative="1">
      <w:start w:val="1"/>
      <w:numFmt w:val="lowerLetter"/>
      <w:lvlText w:val="%5."/>
      <w:lvlJc w:val="left"/>
      <w:pPr>
        <w:ind w:left="1089" w:hanging="360"/>
      </w:pPr>
    </w:lvl>
    <w:lvl w:ilvl="5" w:tplc="080A001B" w:tentative="1">
      <w:start w:val="1"/>
      <w:numFmt w:val="lowerRoman"/>
      <w:lvlText w:val="%6."/>
      <w:lvlJc w:val="right"/>
      <w:pPr>
        <w:ind w:left="1809" w:hanging="180"/>
      </w:pPr>
    </w:lvl>
    <w:lvl w:ilvl="6" w:tplc="080A000F" w:tentative="1">
      <w:start w:val="1"/>
      <w:numFmt w:val="decimal"/>
      <w:lvlText w:val="%7."/>
      <w:lvlJc w:val="left"/>
      <w:pPr>
        <w:ind w:left="2529" w:hanging="360"/>
      </w:pPr>
    </w:lvl>
    <w:lvl w:ilvl="7" w:tplc="080A0019" w:tentative="1">
      <w:start w:val="1"/>
      <w:numFmt w:val="lowerLetter"/>
      <w:lvlText w:val="%8."/>
      <w:lvlJc w:val="left"/>
      <w:pPr>
        <w:ind w:left="3249" w:hanging="360"/>
      </w:pPr>
    </w:lvl>
    <w:lvl w:ilvl="8" w:tplc="080A001B" w:tentative="1">
      <w:start w:val="1"/>
      <w:numFmt w:val="lowerRoman"/>
      <w:lvlText w:val="%9."/>
      <w:lvlJc w:val="right"/>
      <w:pPr>
        <w:ind w:left="3969" w:hanging="180"/>
      </w:pPr>
    </w:lvl>
  </w:abstractNum>
  <w:abstractNum w:abstractNumId="3">
    <w:nsid w:val="08AB4550"/>
    <w:multiLevelType w:val="hybridMultilevel"/>
    <w:tmpl w:val="D56AFD12"/>
    <w:lvl w:ilvl="0" w:tplc="080A0017">
      <w:start w:val="1"/>
      <w:numFmt w:val="lowerLetter"/>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0D5F231A"/>
    <w:multiLevelType w:val="hybridMultilevel"/>
    <w:tmpl w:val="CEBEF490"/>
    <w:lvl w:ilvl="0" w:tplc="CB4C999C">
      <w:start w:val="1"/>
      <w:numFmt w:val="decimal"/>
      <w:lvlText w:val="%1."/>
      <w:lvlJc w:val="left"/>
      <w:pPr>
        <w:ind w:left="1211" w:hanging="360"/>
      </w:pPr>
      <w:rPr>
        <w:rFonts w:ascii="Palatino Linotype" w:eastAsia="Times New Roman" w:hAnsi="Palatino Linotype" w:cs="Arial"/>
        <w:i/>
        <w:sz w:val="22"/>
      </w:rPr>
    </w:lvl>
    <w:lvl w:ilvl="1" w:tplc="080A0003" w:tentative="1">
      <w:start w:val="1"/>
      <w:numFmt w:val="bullet"/>
      <w:lvlText w:val="o"/>
      <w:lvlJc w:val="left"/>
      <w:pPr>
        <w:ind w:left="1931" w:hanging="360"/>
      </w:pPr>
      <w:rPr>
        <w:rFonts w:ascii="Courier New" w:hAnsi="Courier New" w:cs="Courier New" w:hint="default"/>
      </w:rPr>
    </w:lvl>
    <w:lvl w:ilvl="2" w:tplc="080A0005" w:tentative="1">
      <w:start w:val="1"/>
      <w:numFmt w:val="bullet"/>
      <w:lvlText w:val=""/>
      <w:lvlJc w:val="left"/>
      <w:pPr>
        <w:ind w:left="2651" w:hanging="360"/>
      </w:pPr>
      <w:rPr>
        <w:rFonts w:ascii="Wingdings" w:hAnsi="Wingdings" w:hint="default"/>
      </w:rPr>
    </w:lvl>
    <w:lvl w:ilvl="3" w:tplc="080A0001" w:tentative="1">
      <w:start w:val="1"/>
      <w:numFmt w:val="bullet"/>
      <w:lvlText w:val=""/>
      <w:lvlJc w:val="left"/>
      <w:pPr>
        <w:ind w:left="3371" w:hanging="360"/>
      </w:pPr>
      <w:rPr>
        <w:rFonts w:ascii="Symbol" w:hAnsi="Symbol" w:hint="default"/>
      </w:rPr>
    </w:lvl>
    <w:lvl w:ilvl="4" w:tplc="080A0003" w:tentative="1">
      <w:start w:val="1"/>
      <w:numFmt w:val="bullet"/>
      <w:lvlText w:val="o"/>
      <w:lvlJc w:val="left"/>
      <w:pPr>
        <w:ind w:left="4091" w:hanging="360"/>
      </w:pPr>
      <w:rPr>
        <w:rFonts w:ascii="Courier New" w:hAnsi="Courier New" w:cs="Courier New" w:hint="default"/>
      </w:rPr>
    </w:lvl>
    <w:lvl w:ilvl="5" w:tplc="080A0005" w:tentative="1">
      <w:start w:val="1"/>
      <w:numFmt w:val="bullet"/>
      <w:lvlText w:val=""/>
      <w:lvlJc w:val="left"/>
      <w:pPr>
        <w:ind w:left="4811" w:hanging="360"/>
      </w:pPr>
      <w:rPr>
        <w:rFonts w:ascii="Wingdings" w:hAnsi="Wingdings" w:hint="default"/>
      </w:rPr>
    </w:lvl>
    <w:lvl w:ilvl="6" w:tplc="080A0001" w:tentative="1">
      <w:start w:val="1"/>
      <w:numFmt w:val="bullet"/>
      <w:lvlText w:val=""/>
      <w:lvlJc w:val="left"/>
      <w:pPr>
        <w:ind w:left="5531" w:hanging="360"/>
      </w:pPr>
      <w:rPr>
        <w:rFonts w:ascii="Symbol" w:hAnsi="Symbol" w:hint="default"/>
      </w:rPr>
    </w:lvl>
    <w:lvl w:ilvl="7" w:tplc="080A0003" w:tentative="1">
      <w:start w:val="1"/>
      <w:numFmt w:val="bullet"/>
      <w:lvlText w:val="o"/>
      <w:lvlJc w:val="left"/>
      <w:pPr>
        <w:ind w:left="6251" w:hanging="360"/>
      </w:pPr>
      <w:rPr>
        <w:rFonts w:ascii="Courier New" w:hAnsi="Courier New" w:cs="Courier New" w:hint="default"/>
      </w:rPr>
    </w:lvl>
    <w:lvl w:ilvl="8" w:tplc="080A0005" w:tentative="1">
      <w:start w:val="1"/>
      <w:numFmt w:val="bullet"/>
      <w:lvlText w:val=""/>
      <w:lvlJc w:val="left"/>
      <w:pPr>
        <w:ind w:left="6971" w:hanging="360"/>
      </w:pPr>
      <w:rPr>
        <w:rFonts w:ascii="Wingdings" w:hAnsi="Wingdings" w:hint="default"/>
      </w:rPr>
    </w:lvl>
  </w:abstractNum>
  <w:abstractNum w:abstractNumId="5">
    <w:nsid w:val="0D831A84"/>
    <w:multiLevelType w:val="hybridMultilevel"/>
    <w:tmpl w:val="08E0DA5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12BD0640"/>
    <w:multiLevelType w:val="hybridMultilevel"/>
    <w:tmpl w:val="8B8A96D4"/>
    <w:lvl w:ilvl="0" w:tplc="F196B4DC">
      <w:start w:val="1"/>
      <w:numFmt w:val="decimal"/>
      <w:lvlText w:val="%1)"/>
      <w:lvlJc w:val="left"/>
      <w:pPr>
        <w:ind w:left="360" w:hanging="360"/>
      </w:pPr>
      <w:rPr>
        <w:rFonts w:hint="default"/>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7">
    <w:nsid w:val="159F2F7B"/>
    <w:multiLevelType w:val="hybridMultilevel"/>
    <w:tmpl w:val="AC1E7278"/>
    <w:lvl w:ilvl="0" w:tplc="DCAC39EE">
      <w:start w:val="1"/>
      <w:numFmt w:val="lowerLetter"/>
      <w:lvlText w:val="%1)"/>
      <w:lvlJc w:val="left"/>
      <w:pPr>
        <w:ind w:left="-1791" w:hanging="360"/>
      </w:pPr>
      <w:rPr>
        <w:b/>
      </w:rPr>
    </w:lvl>
    <w:lvl w:ilvl="1" w:tplc="080A0019" w:tentative="1">
      <w:start w:val="1"/>
      <w:numFmt w:val="lowerLetter"/>
      <w:lvlText w:val="%2."/>
      <w:lvlJc w:val="left"/>
      <w:pPr>
        <w:ind w:left="-1071" w:hanging="360"/>
      </w:pPr>
    </w:lvl>
    <w:lvl w:ilvl="2" w:tplc="080A001B" w:tentative="1">
      <w:start w:val="1"/>
      <w:numFmt w:val="lowerRoman"/>
      <w:lvlText w:val="%3."/>
      <w:lvlJc w:val="right"/>
      <w:pPr>
        <w:ind w:left="-351" w:hanging="180"/>
      </w:pPr>
    </w:lvl>
    <w:lvl w:ilvl="3" w:tplc="080A000F" w:tentative="1">
      <w:start w:val="1"/>
      <w:numFmt w:val="decimal"/>
      <w:lvlText w:val="%4."/>
      <w:lvlJc w:val="left"/>
      <w:pPr>
        <w:ind w:left="369" w:hanging="360"/>
      </w:pPr>
    </w:lvl>
    <w:lvl w:ilvl="4" w:tplc="080A0019" w:tentative="1">
      <w:start w:val="1"/>
      <w:numFmt w:val="lowerLetter"/>
      <w:lvlText w:val="%5."/>
      <w:lvlJc w:val="left"/>
      <w:pPr>
        <w:ind w:left="1089" w:hanging="360"/>
      </w:pPr>
    </w:lvl>
    <w:lvl w:ilvl="5" w:tplc="080A001B" w:tentative="1">
      <w:start w:val="1"/>
      <w:numFmt w:val="lowerRoman"/>
      <w:lvlText w:val="%6."/>
      <w:lvlJc w:val="right"/>
      <w:pPr>
        <w:ind w:left="1809" w:hanging="180"/>
      </w:pPr>
    </w:lvl>
    <w:lvl w:ilvl="6" w:tplc="080A000F" w:tentative="1">
      <w:start w:val="1"/>
      <w:numFmt w:val="decimal"/>
      <w:lvlText w:val="%7."/>
      <w:lvlJc w:val="left"/>
      <w:pPr>
        <w:ind w:left="2529" w:hanging="360"/>
      </w:pPr>
    </w:lvl>
    <w:lvl w:ilvl="7" w:tplc="080A0019" w:tentative="1">
      <w:start w:val="1"/>
      <w:numFmt w:val="lowerLetter"/>
      <w:lvlText w:val="%8."/>
      <w:lvlJc w:val="left"/>
      <w:pPr>
        <w:ind w:left="3249" w:hanging="360"/>
      </w:pPr>
    </w:lvl>
    <w:lvl w:ilvl="8" w:tplc="080A001B" w:tentative="1">
      <w:start w:val="1"/>
      <w:numFmt w:val="lowerRoman"/>
      <w:lvlText w:val="%9."/>
      <w:lvlJc w:val="right"/>
      <w:pPr>
        <w:ind w:left="3969" w:hanging="180"/>
      </w:pPr>
    </w:lvl>
  </w:abstractNum>
  <w:abstractNum w:abstractNumId="8">
    <w:nsid w:val="16480BC6"/>
    <w:multiLevelType w:val="hybridMultilevel"/>
    <w:tmpl w:val="B93EF076"/>
    <w:lvl w:ilvl="0" w:tplc="10F4B8EC">
      <w:start w:val="1"/>
      <w:numFmt w:val="decimal"/>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9">
    <w:nsid w:val="1ED92C66"/>
    <w:multiLevelType w:val="hybridMultilevel"/>
    <w:tmpl w:val="F74A885C"/>
    <w:lvl w:ilvl="0" w:tplc="2736CEEE">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0">
    <w:nsid w:val="20A74F45"/>
    <w:multiLevelType w:val="hybridMultilevel"/>
    <w:tmpl w:val="E9AC0E00"/>
    <w:lvl w:ilvl="0" w:tplc="706C5B12">
      <w:start w:val="1"/>
      <w:numFmt w:val="decimal"/>
      <w:lvlText w:val="%1."/>
      <w:lvlJc w:val="left"/>
      <w:pPr>
        <w:ind w:left="720" w:hanging="360"/>
      </w:pPr>
      <w:rPr>
        <w:rFonts w:ascii="Palatino Linotype" w:eastAsia="Times New Roman" w:hAnsi="Palatino Linotype" w:cs="Arial"/>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28824D10"/>
    <w:multiLevelType w:val="hybridMultilevel"/>
    <w:tmpl w:val="E52A148E"/>
    <w:lvl w:ilvl="0" w:tplc="EE5E0A5C">
      <w:start w:val="1"/>
      <w:numFmt w:val="decimal"/>
      <w:lvlText w:val="%1."/>
      <w:lvlJc w:val="left"/>
      <w:pPr>
        <w:ind w:left="720" w:hanging="360"/>
      </w:pPr>
      <w:rPr>
        <w:rFonts w:ascii="Palatino Linotype" w:hAnsi="Palatino Linotype" w:cs="Arial" w:hint="default"/>
        <w:i/>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2AFB1928"/>
    <w:multiLevelType w:val="hybridMultilevel"/>
    <w:tmpl w:val="D4A6713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2B895E13"/>
    <w:multiLevelType w:val="hybridMultilevel"/>
    <w:tmpl w:val="E52A148E"/>
    <w:lvl w:ilvl="0" w:tplc="EE5E0A5C">
      <w:start w:val="1"/>
      <w:numFmt w:val="decimal"/>
      <w:lvlText w:val="%1."/>
      <w:lvlJc w:val="left"/>
      <w:pPr>
        <w:ind w:left="720" w:hanging="360"/>
      </w:pPr>
      <w:rPr>
        <w:rFonts w:ascii="Palatino Linotype" w:hAnsi="Palatino Linotype" w:cs="Arial" w:hint="default"/>
        <w:i/>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2EA64B3B"/>
    <w:multiLevelType w:val="hybridMultilevel"/>
    <w:tmpl w:val="E52A148E"/>
    <w:lvl w:ilvl="0" w:tplc="EE5E0A5C">
      <w:start w:val="1"/>
      <w:numFmt w:val="decimal"/>
      <w:lvlText w:val="%1."/>
      <w:lvlJc w:val="left"/>
      <w:pPr>
        <w:ind w:left="720" w:hanging="360"/>
      </w:pPr>
      <w:rPr>
        <w:rFonts w:ascii="Palatino Linotype" w:hAnsi="Palatino Linotype" w:cs="Arial" w:hint="default"/>
        <w:i/>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31A123BD"/>
    <w:multiLevelType w:val="hybridMultilevel"/>
    <w:tmpl w:val="FAECE448"/>
    <w:lvl w:ilvl="0" w:tplc="09E055E8">
      <w:start w:val="1"/>
      <w:numFmt w:val="decimal"/>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6">
    <w:nsid w:val="34317490"/>
    <w:multiLevelType w:val="hybridMultilevel"/>
    <w:tmpl w:val="D66EF4A0"/>
    <w:lvl w:ilvl="0" w:tplc="50A2BCFA">
      <w:start w:val="1"/>
      <w:numFmt w:val="decimal"/>
      <w:lvlText w:val="%1."/>
      <w:lvlJc w:val="left"/>
      <w:pPr>
        <w:ind w:left="360" w:hanging="360"/>
      </w:pPr>
      <w:rPr>
        <w:rFonts w:ascii="Palatino Linotype" w:hAnsi="Palatino Linotype" w:hint="default"/>
        <w:b/>
        <w:i w:val="0"/>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3A3240EC"/>
    <w:multiLevelType w:val="hybridMultilevel"/>
    <w:tmpl w:val="C37E6E86"/>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8">
    <w:nsid w:val="3AD96462"/>
    <w:multiLevelType w:val="hybridMultilevel"/>
    <w:tmpl w:val="D188054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3C6D72D9"/>
    <w:multiLevelType w:val="hybridMultilevel"/>
    <w:tmpl w:val="E52A148E"/>
    <w:lvl w:ilvl="0" w:tplc="EE5E0A5C">
      <w:start w:val="1"/>
      <w:numFmt w:val="decimal"/>
      <w:lvlText w:val="%1."/>
      <w:lvlJc w:val="left"/>
      <w:pPr>
        <w:ind w:left="720" w:hanging="360"/>
      </w:pPr>
      <w:rPr>
        <w:rFonts w:ascii="Palatino Linotype" w:hAnsi="Palatino Linotype" w:cs="Arial" w:hint="default"/>
        <w:i/>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3E656850"/>
    <w:multiLevelType w:val="hybridMultilevel"/>
    <w:tmpl w:val="49EEB20A"/>
    <w:lvl w:ilvl="0" w:tplc="C922C480">
      <w:start w:val="1"/>
      <w:numFmt w:val="upperRoman"/>
      <w:lvlText w:val="%1."/>
      <w:lvlJc w:val="left"/>
      <w:pPr>
        <w:ind w:left="475"/>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1" w:tplc="FBB4F67A">
      <w:start w:val="1"/>
      <w:numFmt w:val="lowerLetter"/>
      <w:lvlText w:val="%2"/>
      <w:lvlJc w:val="left"/>
      <w:pPr>
        <w:ind w:left="108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2" w:tplc="418E33A2">
      <w:start w:val="1"/>
      <w:numFmt w:val="lowerRoman"/>
      <w:lvlText w:val="%3"/>
      <w:lvlJc w:val="left"/>
      <w:pPr>
        <w:ind w:left="180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3" w:tplc="53EE6470">
      <w:start w:val="1"/>
      <w:numFmt w:val="decimal"/>
      <w:lvlText w:val="%4"/>
      <w:lvlJc w:val="left"/>
      <w:pPr>
        <w:ind w:left="252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4" w:tplc="8376D314">
      <w:start w:val="1"/>
      <w:numFmt w:val="lowerLetter"/>
      <w:lvlText w:val="%5"/>
      <w:lvlJc w:val="left"/>
      <w:pPr>
        <w:ind w:left="324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5" w:tplc="5560C9FA">
      <w:start w:val="1"/>
      <w:numFmt w:val="lowerRoman"/>
      <w:lvlText w:val="%6"/>
      <w:lvlJc w:val="left"/>
      <w:pPr>
        <w:ind w:left="396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6" w:tplc="24BEF038">
      <w:start w:val="1"/>
      <w:numFmt w:val="decimal"/>
      <w:lvlText w:val="%7"/>
      <w:lvlJc w:val="left"/>
      <w:pPr>
        <w:ind w:left="468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7" w:tplc="18B679D0">
      <w:start w:val="1"/>
      <w:numFmt w:val="lowerLetter"/>
      <w:lvlText w:val="%8"/>
      <w:lvlJc w:val="left"/>
      <w:pPr>
        <w:ind w:left="540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8" w:tplc="AF04D27A">
      <w:start w:val="1"/>
      <w:numFmt w:val="lowerRoman"/>
      <w:lvlText w:val="%9"/>
      <w:lvlJc w:val="left"/>
      <w:pPr>
        <w:ind w:left="612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abstractNum>
  <w:abstractNum w:abstractNumId="21">
    <w:nsid w:val="3F107F6D"/>
    <w:multiLevelType w:val="hybridMultilevel"/>
    <w:tmpl w:val="490CC3B8"/>
    <w:lvl w:ilvl="0" w:tplc="E25A2FEE">
      <w:start w:val="1"/>
      <w:numFmt w:val="upperRoman"/>
      <w:lvlText w:val="%1."/>
      <w:lvlJc w:val="left"/>
      <w:pPr>
        <w:ind w:left="1347" w:hanging="720"/>
      </w:pPr>
      <w:rPr>
        <w:rFonts w:hint="default"/>
      </w:rPr>
    </w:lvl>
    <w:lvl w:ilvl="1" w:tplc="080A0019" w:tentative="1">
      <w:start w:val="1"/>
      <w:numFmt w:val="lowerLetter"/>
      <w:lvlText w:val="%2."/>
      <w:lvlJc w:val="left"/>
      <w:pPr>
        <w:ind w:left="1707" w:hanging="360"/>
      </w:pPr>
    </w:lvl>
    <w:lvl w:ilvl="2" w:tplc="080A001B" w:tentative="1">
      <w:start w:val="1"/>
      <w:numFmt w:val="lowerRoman"/>
      <w:lvlText w:val="%3."/>
      <w:lvlJc w:val="right"/>
      <w:pPr>
        <w:ind w:left="2427" w:hanging="180"/>
      </w:pPr>
    </w:lvl>
    <w:lvl w:ilvl="3" w:tplc="080A000F" w:tentative="1">
      <w:start w:val="1"/>
      <w:numFmt w:val="decimal"/>
      <w:lvlText w:val="%4."/>
      <w:lvlJc w:val="left"/>
      <w:pPr>
        <w:ind w:left="3147" w:hanging="360"/>
      </w:pPr>
    </w:lvl>
    <w:lvl w:ilvl="4" w:tplc="080A0019" w:tentative="1">
      <w:start w:val="1"/>
      <w:numFmt w:val="lowerLetter"/>
      <w:lvlText w:val="%5."/>
      <w:lvlJc w:val="left"/>
      <w:pPr>
        <w:ind w:left="3867" w:hanging="360"/>
      </w:pPr>
    </w:lvl>
    <w:lvl w:ilvl="5" w:tplc="080A001B" w:tentative="1">
      <w:start w:val="1"/>
      <w:numFmt w:val="lowerRoman"/>
      <w:lvlText w:val="%6."/>
      <w:lvlJc w:val="right"/>
      <w:pPr>
        <w:ind w:left="4587" w:hanging="180"/>
      </w:pPr>
    </w:lvl>
    <w:lvl w:ilvl="6" w:tplc="080A000F" w:tentative="1">
      <w:start w:val="1"/>
      <w:numFmt w:val="decimal"/>
      <w:lvlText w:val="%7."/>
      <w:lvlJc w:val="left"/>
      <w:pPr>
        <w:ind w:left="5307" w:hanging="360"/>
      </w:pPr>
    </w:lvl>
    <w:lvl w:ilvl="7" w:tplc="080A0019" w:tentative="1">
      <w:start w:val="1"/>
      <w:numFmt w:val="lowerLetter"/>
      <w:lvlText w:val="%8."/>
      <w:lvlJc w:val="left"/>
      <w:pPr>
        <w:ind w:left="6027" w:hanging="360"/>
      </w:pPr>
    </w:lvl>
    <w:lvl w:ilvl="8" w:tplc="080A001B" w:tentative="1">
      <w:start w:val="1"/>
      <w:numFmt w:val="lowerRoman"/>
      <w:lvlText w:val="%9."/>
      <w:lvlJc w:val="right"/>
      <w:pPr>
        <w:ind w:left="6747" w:hanging="180"/>
      </w:pPr>
    </w:lvl>
  </w:abstractNum>
  <w:abstractNum w:abstractNumId="22">
    <w:nsid w:val="423C2B46"/>
    <w:multiLevelType w:val="hybridMultilevel"/>
    <w:tmpl w:val="980206B0"/>
    <w:lvl w:ilvl="0" w:tplc="080A0001">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nsid w:val="4EDF15C4"/>
    <w:multiLevelType w:val="hybridMultilevel"/>
    <w:tmpl w:val="5B72B2C4"/>
    <w:lvl w:ilvl="0" w:tplc="01348172">
      <w:start w:val="1"/>
      <w:numFmt w:val="lowerLetter"/>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24">
    <w:nsid w:val="541C0F01"/>
    <w:multiLevelType w:val="hybridMultilevel"/>
    <w:tmpl w:val="8A102368"/>
    <w:lvl w:ilvl="0" w:tplc="993045DE">
      <w:start w:val="1"/>
      <w:numFmt w:val="lowerLetter"/>
      <w:lvlText w:val="%1)"/>
      <w:lvlJc w:val="left"/>
      <w:pPr>
        <w:ind w:left="360" w:hanging="360"/>
      </w:pPr>
      <w:rPr>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5">
    <w:nsid w:val="569D7C1D"/>
    <w:multiLevelType w:val="hybridMultilevel"/>
    <w:tmpl w:val="9EC45FC4"/>
    <w:lvl w:ilvl="0" w:tplc="4DAAFDA0">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26">
    <w:nsid w:val="585610D1"/>
    <w:multiLevelType w:val="hybridMultilevel"/>
    <w:tmpl w:val="AC1E7278"/>
    <w:lvl w:ilvl="0" w:tplc="DCAC39EE">
      <w:start w:val="1"/>
      <w:numFmt w:val="lowerLetter"/>
      <w:lvlText w:val="%1)"/>
      <w:lvlJc w:val="left"/>
      <w:pPr>
        <w:ind w:left="-1791" w:hanging="360"/>
      </w:pPr>
      <w:rPr>
        <w:b/>
      </w:rPr>
    </w:lvl>
    <w:lvl w:ilvl="1" w:tplc="080A0019" w:tentative="1">
      <w:start w:val="1"/>
      <w:numFmt w:val="lowerLetter"/>
      <w:lvlText w:val="%2."/>
      <w:lvlJc w:val="left"/>
      <w:pPr>
        <w:ind w:left="-1071" w:hanging="360"/>
      </w:pPr>
    </w:lvl>
    <w:lvl w:ilvl="2" w:tplc="080A001B" w:tentative="1">
      <w:start w:val="1"/>
      <w:numFmt w:val="lowerRoman"/>
      <w:lvlText w:val="%3."/>
      <w:lvlJc w:val="right"/>
      <w:pPr>
        <w:ind w:left="-351" w:hanging="180"/>
      </w:pPr>
    </w:lvl>
    <w:lvl w:ilvl="3" w:tplc="080A000F" w:tentative="1">
      <w:start w:val="1"/>
      <w:numFmt w:val="decimal"/>
      <w:lvlText w:val="%4."/>
      <w:lvlJc w:val="left"/>
      <w:pPr>
        <w:ind w:left="369" w:hanging="360"/>
      </w:pPr>
    </w:lvl>
    <w:lvl w:ilvl="4" w:tplc="080A0019" w:tentative="1">
      <w:start w:val="1"/>
      <w:numFmt w:val="lowerLetter"/>
      <w:lvlText w:val="%5."/>
      <w:lvlJc w:val="left"/>
      <w:pPr>
        <w:ind w:left="1089" w:hanging="360"/>
      </w:pPr>
    </w:lvl>
    <w:lvl w:ilvl="5" w:tplc="080A001B" w:tentative="1">
      <w:start w:val="1"/>
      <w:numFmt w:val="lowerRoman"/>
      <w:lvlText w:val="%6."/>
      <w:lvlJc w:val="right"/>
      <w:pPr>
        <w:ind w:left="1809" w:hanging="180"/>
      </w:pPr>
    </w:lvl>
    <w:lvl w:ilvl="6" w:tplc="080A000F" w:tentative="1">
      <w:start w:val="1"/>
      <w:numFmt w:val="decimal"/>
      <w:lvlText w:val="%7."/>
      <w:lvlJc w:val="left"/>
      <w:pPr>
        <w:ind w:left="2529" w:hanging="360"/>
      </w:pPr>
    </w:lvl>
    <w:lvl w:ilvl="7" w:tplc="080A0019" w:tentative="1">
      <w:start w:val="1"/>
      <w:numFmt w:val="lowerLetter"/>
      <w:lvlText w:val="%8."/>
      <w:lvlJc w:val="left"/>
      <w:pPr>
        <w:ind w:left="3249" w:hanging="360"/>
      </w:pPr>
    </w:lvl>
    <w:lvl w:ilvl="8" w:tplc="080A001B" w:tentative="1">
      <w:start w:val="1"/>
      <w:numFmt w:val="lowerRoman"/>
      <w:lvlText w:val="%9."/>
      <w:lvlJc w:val="right"/>
      <w:pPr>
        <w:ind w:left="3969" w:hanging="180"/>
      </w:pPr>
    </w:lvl>
  </w:abstractNum>
  <w:abstractNum w:abstractNumId="27">
    <w:nsid w:val="58A74274"/>
    <w:multiLevelType w:val="hybridMultilevel"/>
    <w:tmpl w:val="B4B880B4"/>
    <w:lvl w:ilvl="0" w:tplc="E10E951A">
      <w:start w:val="2"/>
      <w:numFmt w:val="decimal"/>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28">
    <w:nsid w:val="5A8915B6"/>
    <w:multiLevelType w:val="hybridMultilevel"/>
    <w:tmpl w:val="3D8CA0C6"/>
    <w:lvl w:ilvl="0" w:tplc="E2A2250A">
      <w:start w:val="1"/>
      <w:numFmt w:val="decimal"/>
      <w:lvlText w:val="%1)"/>
      <w:lvlJc w:val="left"/>
      <w:pPr>
        <w:ind w:left="720" w:hanging="360"/>
      </w:pPr>
      <w:rPr>
        <w:rFonts w:cs="Times New Roman" w:hint="default"/>
        <w:i w:val="0"/>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63DE7C74"/>
    <w:multiLevelType w:val="hybridMultilevel"/>
    <w:tmpl w:val="C2302DCE"/>
    <w:lvl w:ilvl="0" w:tplc="418AA162">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645D03CB"/>
    <w:multiLevelType w:val="hybridMultilevel"/>
    <w:tmpl w:val="FF5889A8"/>
    <w:lvl w:ilvl="0" w:tplc="7BEA3224">
      <w:start w:val="1"/>
      <w:numFmt w:val="decimal"/>
      <w:lvlText w:val="%1."/>
      <w:lvlJc w:val="left"/>
      <w:pPr>
        <w:ind w:left="1080" w:hanging="360"/>
      </w:pPr>
      <w:rPr>
        <w:rFonts w:cs="Arial" w:hint="default"/>
        <w:b/>
        <w:i/>
        <w:sz w:val="22"/>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1">
    <w:nsid w:val="64C63C5A"/>
    <w:multiLevelType w:val="hybridMultilevel"/>
    <w:tmpl w:val="0916CD8E"/>
    <w:lvl w:ilvl="0" w:tplc="080A0001">
      <w:start w:val="1"/>
      <w:numFmt w:val="bullet"/>
      <w:lvlText w:val=""/>
      <w:lvlJc w:val="left"/>
      <w:pPr>
        <w:ind w:left="840" w:hanging="360"/>
      </w:pPr>
      <w:rPr>
        <w:rFonts w:ascii="Symbol" w:hAnsi="Symbol" w:hint="default"/>
      </w:rPr>
    </w:lvl>
    <w:lvl w:ilvl="1" w:tplc="080A0003" w:tentative="1">
      <w:start w:val="1"/>
      <w:numFmt w:val="bullet"/>
      <w:lvlText w:val="o"/>
      <w:lvlJc w:val="left"/>
      <w:pPr>
        <w:ind w:left="1560" w:hanging="360"/>
      </w:pPr>
      <w:rPr>
        <w:rFonts w:ascii="Courier New" w:hAnsi="Courier New" w:cs="Courier New" w:hint="default"/>
      </w:rPr>
    </w:lvl>
    <w:lvl w:ilvl="2" w:tplc="080A0005" w:tentative="1">
      <w:start w:val="1"/>
      <w:numFmt w:val="bullet"/>
      <w:lvlText w:val=""/>
      <w:lvlJc w:val="left"/>
      <w:pPr>
        <w:ind w:left="2280" w:hanging="360"/>
      </w:pPr>
      <w:rPr>
        <w:rFonts w:ascii="Wingdings" w:hAnsi="Wingdings" w:hint="default"/>
      </w:rPr>
    </w:lvl>
    <w:lvl w:ilvl="3" w:tplc="080A0001" w:tentative="1">
      <w:start w:val="1"/>
      <w:numFmt w:val="bullet"/>
      <w:lvlText w:val=""/>
      <w:lvlJc w:val="left"/>
      <w:pPr>
        <w:ind w:left="3000" w:hanging="360"/>
      </w:pPr>
      <w:rPr>
        <w:rFonts w:ascii="Symbol" w:hAnsi="Symbol" w:hint="default"/>
      </w:rPr>
    </w:lvl>
    <w:lvl w:ilvl="4" w:tplc="080A0003" w:tentative="1">
      <w:start w:val="1"/>
      <w:numFmt w:val="bullet"/>
      <w:lvlText w:val="o"/>
      <w:lvlJc w:val="left"/>
      <w:pPr>
        <w:ind w:left="3720" w:hanging="360"/>
      </w:pPr>
      <w:rPr>
        <w:rFonts w:ascii="Courier New" w:hAnsi="Courier New" w:cs="Courier New" w:hint="default"/>
      </w:rPr>
    </w:lvl>
    <w:lvl w:ilvl="5" w:tplc="080A0005" w:tentative="1">
      <w:start w:val="1"/>
      <w:numFmt w:val="bullet"/>
      <w:lvlText w:val=""/>
      <w:lvlJc w:val="left"/>
      <w:pPr>
        <w:ind w:left="4440" w:hanging="360"/>
      </w:pPr>
      <w:rPr>
        <w:rFonts w:ascii="Wingdings" w:hAnsi="Wingdings" w:hint="default"/>
      </w:rPr>
    </w:lvl>
    <w:lvl w:ilvl="6" w:tplc="080A0001" w:tentative="1">
      <w:start w:val="1"/>
      <w:numFmt w:val="bullet"/>
      <w:lvlText w:val=""/>
      <w:lvlJc w:val="left"/>
      <w:pPr>
        <w:ind w:left="5160" w:hanging="360"/>
      </w:pPr>
      <w:rPr>
        <w:rFonts w:ascii="Symbol" w:hAnsi="Symbol" w:hint="default"/>
      </w:rPr>
    </w:lvl>
    <w:lvl w:ilvl="7" w:tplc="080A0003" w:tentative="1">
      <w:start w:val="1"/>
      <w:numFmt w:val="bullet"/>
      <w:lvlText w:val="o"/>
      <w:lvlJc w:val="left"/>
      <w:pPr>
        <w:ind w:left="5880" w:hanging="360"/>
      </w:pPr>
      <w:rPr>
        <w:rFonts w:ascii="Courier New" w:hAnsi="Courier New" w:cs="Courier New" w:hint="default"/>
      </w:rPr>
    </w:lvl>
    <w:lvl w:ilvl="8" w:tplc="080A0005" w:tentative="1">
      <w:start w:val="1"/>
      <w:numFmt w:val="bullet"/>
      <w:lvlText w:val=""/>
      <w:lvlJc w:val="left"/>
      <w:pPr>
        <w:ind w:left="6600" w:hanging="360"/>
      </w:pPr>
      <w:rPr>
        <w:rFonts w:ascii="Wingdings" w:hAnsi="Wingdings" w:hint="default"/>
      </w:rPr>
    </w:lvl>
  </w:abstractNum>
  <w:abstractNum w:abstractNumId="32">
    <w:nsid w:val="65A53894"/>
    <w:multiLevelType w:val="hybridMultilevel"/>
    <w:tmpl w:val="594C14FE"/>
    <w:lvl w:ilvl="0" w:tplc="E41A5020">
      <w:numFmt w:val="bullet"/>
      <w:lvlText w:val=""/>
      <w:lvlJc w:val="left"/>
      <w:pPr>
        <w:ind w:left="720" w:hanging="360"/>
      </w:pPr>
      <w:rPr>
        <w:rFonts w:ascii="Symbol" w:eastAsia="Calibr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nsid w:val="671E3AC3"/>
    <w:multiLevelType w:val="hybridMultilevel"/>
    <w:tmpl w:val="D94E0748"/>
    <w:lvl w:ilvl="0" w:tplc="28743300">
      <w:numFmt w:val="bullet"/>
      <w:lvlText w:val="-"/>
      <w:lvlJc w:val="left"/>
      <w:pPr>
        <w:ind w:left="720" w:hanging="360"/>
      </w:pPr>
      <w:rPr>
        <w:rFonts w:ascii="Palatino Linotype" w:eastAsia="Times New Roman" w:hAnsi="Palatino Linotype"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nsid w:val="6D5E78F9"/>
    <w:multiLevelType w:val="hybridMultilevel"/>
    <w:tmpl w:val="DF8822B0"/>
    <w:lvl w:ilvl="0" w:tplc="4DA2BED8">
      <w:start w:val="1"/>
      <w:numFmt w:val="decimal"/>
      <w:lvlText w:val="%1."/>
      <w:lvlJc w:val="left"/>
      <w:pPr>
        <w:ind w:left="720" w:hanging="360"/>
      </w:pPr>
      <w:rPr>
        <w:rFonts w:ascii="Palatino Linotype" w:hAnsi="Palatino Linotype" w:hint="default"/>
        <w:i/>
        <w:color w:val="auto"/>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nsid w:val="6DA17BAF"/>
    <w:multiLevelType w:val="hybridMultilevel"/>
    <w:tmpl w:val="6BB0CF8A"/>
    <w:lvl w:ilvl="0" w:tplc="02B65028">
      <w:start w:val="1"/>
      <w:numFmt w:val="upperRoman"/>
      <w:lvlText w:val="%1."/>
      <w:lvlJc w:val="left"/>
      <w:pPr>
        <w:ind w:left="1713" w:hanging="720"/>
      </w:pPr>
      <w:rPr>
        <w:rFonts w:hint="default"/>
      </w:rPr>
    </w:lvl>
    <w:lvl w:ilvl="1" w:tplc="080A0019" w:tentative="1">
      <w:start w:val="1"/>
      <w:numFmt w:val="lowerLetter"/>
      <w:lvlText w:val="%2."/>
      <w:lvlJc w:val="left"/>
      <w:pPr>
        <w:ind w:left="2073" w:hanging="360"/>
      </w:pPr>
    </w:lvl>
    <w:lvl w:ilvl="2" w:tplc="080A001B" w:tentative="1">
      <w:start w:val="1"/>
      <w:numFmt w:val="lowerRoman"/>
      <w:lvlText w:val="%3."/>
      <w:lvlJc w:val="right"/>
      <w:pPr>
        <w:ind w:left="2793" w:hanging="180"/>
      </w:pPr>
    </w:lvl>
    <w:lvl w:ilvl="3" w:tplc="080A000F" w:tentative="1">
      <w:start w:val="1"/>
      <w:numFmt w:val="decimal"/>
      <w:lvlText w:val="%4."/>
      <w:lvlJc w:val="left"/>
      <w:pPr>
        <w:ind w:left="3513" w:hanging="360"/>
      </w:pPr>
    </w:lvl>
    <w:lvl w:ilvl="4" w:tplc="080A0019" w:tentative="1">
      <w:start w:val="1"/>
      <w:numFmt w:val="lowerLetter"/>
      <w:lvlText w:val="%5."/>
      <w:lvlJc w:val="left"/>
      <w:pPr>
        <w:ind w:left="4233" w:hanging="360"/>
      </w:pPr>
    </w:lvl>
    <w:lvl w:ilvl="5" w:tplc="080A001B" w:tentative="1">
      <w:start w:val="1"/>
      <w:numFmt w:val="lowerRoman"/>
      <w:lvlText w:val="%6."/>
      <w:lvlJc w:val="right"/>
      <w:pPr>
        <w:ind w:left="4953" w:hanging="180"/>
      </w:pPr>
    </w:lvl>
    <w:lvl w:ilvl="6" w:tplc="080A000F" w:tentative="1">
      <w:start w:val="1"/>
      <w:numFmt w:val="decimal"/>
      <w:lvlText w:val="%7."/>
      <w:lvlJc w:val="left"/>
      <w:pPr>
        <w:ind w:left="5673" w:hanging="360"/>
      </w:pPr>
    </w:lvl>
    <w:lvl w:ilvl="7" w:tplc="080A0019" w:tentative="1">
      <w:start w:val="1"/>
      <w:numFmt w:val="lowerLetter"/>
      <w:lvlText w:val="%8."/>
      <w:lvlJc w:val="left"/>
      <w:pPr>
        <w:ind w:left="6393" w:hanging="360"/>
      </w:pPr>
    </w:lvl>
    <w:lvl w:ilvl="8" w:tplc="080A001B" w:tentative="1">
      <w:start w:val="1"/>
      <w:numFmt w:val="lowerRoman"/>
      <w:lvlText w:val="%9."/>
      <w:lvlJc w:val="right"/>
      <w:pPr>
        <w:ind w:left="7113" w:hanging="180"/>
      </w:pPr>
    </w:lvl>
  </w:abstractNum>
  <w:abstractNum w:abstractNumId="36">
    <w:nsid w:val="6FB704C7"/>
    <w:multiLevelType w:val="hybridMultilevel"/>
    <w:tmpl w:val="1B82A2A8"/>
    <w:lvl w:ilvl="0" w:tplc="2E421AF8">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nsid w:val="70D60510"/>
    <w:multiLevelType w:val="hybridMultilevel"/>
    <w:tmpl w:val="94BA49B0"/>
    <w:lvl w:ilvl="0" w:tplc="7A905756">
      <w:start w:val="1"/>
      <w:numFmt w:val="ordinalText"/>
      <w:lvlText w:val="%1."/>
      <w:lvlJc w:val="left"/>
      <w:pPr>
        <w:ind w:left="720" w:hanging="360"/>
      </w:pPr>
      <w:rPr>
        <w:rFonts w:ascii="Palatino Linotype" w:hAnsi="Palatino Linotype" w:hint="default"/>
        <w:b/>
        <w:caps/>
        <w:sz w:val="28"/>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nsid w:val="758F3DB5"/>
    <w:multiLevelType w:val="hybridMultilevel"/>
    <w:tmpl w:val="303236D2"/>
    <w:lvl w:ilvl="0" w:tplc="E22E8C9E">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39">
    <w:nsid w:val="77430A19"/>
    <w:multiLevelType w:val="hybridMultilevel"/>
    <w:tmpl w:val="AC1E7278"/>
    <w:lvl w:ilvl="0" w:tplc="DCAC39EE">
      <w:start w:val="1"/>
      <w:numFmt w:val="lowerLetter"/>
      <w:lvlText w:val="%1)"/>
      <w:lvlJc w:val="left"/>
      <w:pPr>
        <w:ind w:left="-1791" w:hanging="360"/>
      </w:pPr>
      <w:rPr>
        <w:b/>
      </w:rPr>
    </w:lvl>
    <w:lvl w:ilvl="1" w:tplc="080A0019" w:tentative="1">
      <w:start w:val="1"/>
      <w:numFmt w:val="lowerLetter"/>
      <w:lvlText w:val="%2."/>
      <w:lvlJc w:val="left"/>
      <w:pPr>
        <w:ind w:left="-1071" w:hanging="360"/>
      </w:pPr>
    </w:lvl>
    <w:lvl w:ilvl="2" w:tplc="080A001B" w:tentative="1">
      <w:start w:val="1"/>
      <w:numFmt w:val="lowerRoman"/>
      <w:lvlText w:val="%3."/>
      <w:lvlJc w:val="right"/>
      <w:pPr>
        <w:ind w:left="-351" w:hanging="180"/>
      </w:pPr>
    </w:lvl>
    <w:lvl w:ilvl="3" w:tplc="080A000F" w:tentative="1">
      <w:start w:val="1"/>
      <w:numFmt w:val="decimal"/>
      <w:lvlText w:val="%4."/>
      <w:lvlJc w:val="left"/>
      <w:pPr>
        <w:ind w:left="369" w:hanging="360"/>
      </w:pPr>
    </w:lvl>
    <w:lvl w:ilvl="4" w:tplc="080A0019" w:tentative="1">
      <w:start w:val="1"/>
      <w:numFmt w:val="lowerLetter"/>
      <w:lvlText w:val="%5."/>
      <w:lvlJc w:val="left"/>
      <w:pPr>
        <w:ind w:left="1089" w:hanging="360"/>
      </w:pPr>
    </w:lvl>
    <w:lvl w:ilvl="5" w:tplc="080A001B" w:tentative="1">
      <w:start w:val="1"/>
      <w:numFmt w:val="lowerRoman"/>
      <w:lvlText w:val="%6."/>
      <w:lvlJc w:val="right"/>
      <w:pPr>
        <w:ind w:left="1809" w:hanging="180"/>
      </w:pPr>
    </w:lvl>
    <w:lvl w:ilvl="6" w:tplc="080A000F" w:tentative="1">
      <w:start w:val="1"/>
      <w:numFmt w:val="decimal"/>
      <w:lvlText w:val="%7."/>
      <w:lvlJc w:val="left"/>
      <w:pPr>
        <w:ind w:left="2529" w:hanging="360"/>
      </w:pPr>
    </w:lvl>
    <w:lvl w:ilvl="7" w:tplc="080A0019" w:tentative="1">
      <w:start w:val="1"/>
      <w:numFmt w:val="lowerLetter"/>
      <w:lvlText w:val="%8."/>
      <w:lvlJc w:val="left"/>
      <w:pPr>
        <w:ind w:left="3249" w:hanging="360"/>
      </w:pPr>
    </w:lvl>
    <w:lvl w:ilvl="8" w:tplc="080A001B" w:tentative="1">
      <w:start w:val="1"/>
      <w:numFmt w:val="lowerRoman"/>
      <w:lvlText w:val="%9."/>
      <w:lvlJc w:val="right"/>
      <w:pPr>
        <w:ind w:left="3969" w:hanging="180"/>
      </w:pPr>
    </w:lvl>
  </w:abstractNum>
  <w:abstractNum w:abstractNumId="40">
    <w:nsid w:val="79795EEB"/>
    <w:multiLevelType w:val="hybridMultilevel"/>
    <w:tmpl w:val="EAFC6354"/>
    <w:lvl w:ilvl="0" w:tplc="FAA8B6DC">
      <w:start w:val="1"/>
      <w:numFmt w:val="ordinalText"/>
      <w:lvlText w:val="%1."/>
      <w:lvlJc w:val="left"/>
      <w:pPr>
        <w:ind w:left="720" w:hanging="360"/>
      </w:pPr>
      <w:rPr>
        <w:rFonts w:hint="default"/>
        <w:b/>
        <w:caps/>
        <w:sz w:val="28"/>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nsid w:val="7EA308DE"/>
    <w:multiLevelType w:val="hybridMultilevel"/>
    <w:tmpl w:val="ED34964A"/>
    <w:lvl w:ilvl="0" w:tplc="D9A4E9FC">
      <w:start w:val="1"/>
      <w:numFmt w:val="upperRoman"/>
      <w:lvlText w:val="%1."/>
      <w:lvlJc w:val="left"/>
      <w:pPr>
        <w:ind w:left="720" w:hanging="360"/>
      </w:pPr>
      <w:rPr>
        <w:rFonts w:hint="default"/>
        <w:b/>
        <w:i w:val="0"/>
        <w:caps/>
        <w:color w:val="auto"/>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B24DA30">
      <w:start w:val="1"/>
      <w:numFmt w:val="decimal"/>
      <w:lvlText w:val="%4."/>
      <w:lvlJc w:val="left"/>
      <w:pPr>
        <w:ind w:left="2880" w:hanging="360"/>
      </w:pPr>
      <w:rPr>
        <w:rFonts w:ascii="Palatino Linotype" w:eastAsia="Arial Unicode MS" w:hAnsi="Palatino Linotype" w:cs="Arial"/>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3"/>
  </w:num>
  <w:num w:numId="2">
    <w:abstractNumId w:val="10"/>
  </w:num>
  <w:num w:numId="3">
    <w:abstractNumId w:val="0"/>
  </w:num>
  <w:num w:numId="4">
    <w:abstractNumId w:val="41"/>
  </w:num>
  <w:num w:numId="5">
    <w:abstractNumId w:val="40"/>
  </w:num>
  <w:num w:numId="6">
    <w:abstractNumId w:val="37"/>
  </w:num>
  <w:num w:numId="7">
    <w:abstractNumId w:val="26"/>
  </w:num>
  <w:num w:numId="8">
    <w:abstractNumId w:val="7"/>
  </w:num>
  <w:num w:numId="9">
    <w:abstractNumId w:val="31"/>
  </w:num>
  <w:num w:numId="10">
    <w:abstractNumId w:val="17"/>
  </w:num>
  <w:num w:numId="11">
    <w:abstractNumId w:val="2"/>
  </w:num>
  <w:num w:numId="12">
    <w:abstractNumId w:val="6"/>
  </w:num>
  <w:num w:numId="13">
    <w:abstractNumId w:val="38"/>
  </w:num>
  <w:num w:numId="14">
    <w:abstractNumId w:val="39"/>
  </w:num>
  <w:num w:numId="15">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4"/>
  </w:num>
  <w:num w:numId="17">
    <w:abstractNumId w:val="20"/>
  </w:num>
  <w:num w:numId="18">
    <w:abstractNumId w:val="29"/>
  </w:num>
  <w:num w:numId="19">
    <w:abstractNumId w:val="32"/>
  </w:num>
  <w:num w:numId="20">
    <w:abstractNumId w:val="35"/>
  </w:num>
  <w:num w:numId="21">
    <w:abstractNumId w:val="5"/>
  </w:num>
  <w:num w:numId="22">
    <w:abstractNumId w:val="15"/>
  </w:num>
  <w:num w:numId="23">
    <w:abstractNumId w:val="23"/>
  </w:num>
  <w:num w:numId="24">
    <w:abstractNumId w:val="1"/>
  </w:num>
  <w:num w:numId="25">
    <w:abstractNumId w:val="4"/>
  </w:num>
  <w:num w:numId="26">
    <w:abstractNumId w:val="22"/>
  </w:num>
  <w:num w:numId="27">
    <w:abstractNumId w:val="36"/>
  </w:num>
  <w:num w:numId="28">
    <w:abstractNumId w:val="9"/>
  </w:num>
  <w:num w:numId="29">
    <w:abstractNumId w:val="8"/>
  </w:num>
  <w:num w:numId="30">
    <w:abstractNumId w:val="25"/>
  </w:num>
  <w:num w:numId="31">
    <w:abstractNumId w:val="27"/>
  </w:num>
  <w:num w:numId="32">
    <w:abstractNumId w:val="28"/>
  </w:num>
  <w:num w:numId="33">
    <w:abstractNumId w:val="34"/>
  </w:num>
  <w:num w:numId="34">
    <w:abstractNumId w:val="16"/>
  </w:num>
  <w:num w:numId="35">
    <w:abstractNumId w:val="21"/>
  </w:num>
  <w:num w:numId="36">
    <w:abstractNumId w:val="18"/>
  </w:num>
  <w:num w:numId="37">
    <w:abstractNumId w:val="12"/>
  </w:num>
  <w:num w:numId="38">
    <w:abstractNumId w:val="30"/>
  </w:num>
  <w:num w:numId="39">
    <w:abstractNumId w:val="11"/>
  </w:num>
  <w:num w:numId="40">
    <w:abstractNumId w:val="13"/>
  </w:num>
  <w:num w:numId="41">
    <w:abstractNumId w:val="19"/>
  </w:num>
  <w:num w:numId="42">
    <w:abstractNumId w:val="14"/>
  </w:num>
  <w:num w:numId="43">
    <w:abstractNumId w:val="3"/>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 w:vendorID="64" w:dllVersion="131078" w:nlCheck="1" w:checkStyle="1"/>
  <w:activeWritingStyle w:appName="MSWord" w:lang="es-MX" w:vendorID="64" w:dllVersion="131078" w:nlCheck="1" w:checkStyle="1"/>
  <w:activeWritingStyle w:appName="MSWord" w:lang="es-ES_tradnl" w:vendorID="64" w:dllVersion="131078" w:nlCheck="1" w:checkStyle="1"/>
  <w:activeWritingStyle w:appName="MSWord" w:lang="es-AR" w:vendorID="64" w:dllVersion="131078" w:nlCheck="1" w:checkStyle="1"/>
  <w:activeWritingStyle w:appName="MSWord" w:lang="en-US" w:vendorID="64" w:dllVersion="131078" w:nlCheck="1" w:checkStyle="1"/>
  <w:activeWritingStyle w:appName="MSWord" w:lang="es-CO" w:vendorID="64" w:dllVersion="131078" w:nlCheck="1" w:checkStyle="1"/>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407"/>
    <w:rsid w:val="000005EC"/>
    <w:rsid w:val="00000DC8"/>
    <w:rsid w:val="000023A2"/>
    <w:rsid w:val="000030F1"/>
    <w:rsid w:val="000038E3"/>
    <w:rsid w:val="000041EA"/>
    <w:rsid w:val="00005CDB"/>
    <w:rsid w:val="00006C96"/>
    <w:rsid w:val="00007423"/>
    <w:rsid w:val="0001178B"/>
    <w:rsid w:val="000122FF"/>
    <w:rsid w:val="000126A7"/>
    <w:rsid w:val="000135F8"/>
    <w:rsid w:val="00013764"/>
    <w:rsid w:val="000138E5"/>
    <w:rsid w:val="000148A1"/>
    <w:rsid w:val="00015A27"/>
    <w:rsid w:val="00017BCC"/>
    <w:rsid w:val="00021550"/>
    <w:rsid w:val="00021A61"/>
    <w:rsid w:val="00022C85"/>
    <w:rsid w:val="000246EC"/>
    <w:rsid w:val="00027165"/>
    <w:rsid w:val="00027AB8"/>
    <w:rsid w:val="0003304E"/>
    <w:rsid w:val="000346CE"/>
    <w:rsid w:val="0003493C"/>
    <w:rsid w:val="00035459"/>
    <w:rsid w:val="000361A9"/>
    <w:rsid w:val="00036B56"/>
    <w:rsid w:val="000375FC"/>
    <w:rsid w:val="00040551"/>
    <w:rsid w:val="00040A3C"/>
    <w:rsid w:val="0004495F"/>
    <w:rsid w:val="00045691"/>
    <w:rsid w:val="00045CB9"/>
    <w:rsid w:val="00045E09"/>
    <w:rsid w:val="00045E6B"/>
    <w:rsid w:val="0004702F"/>
    <w:rsid w:val="000470FE"/>
    <w:rsid w:val="00047BEB"/>
    <w:rsid w:val="0005069C"/>
    <w:rsid w:val="000509AE"/>
    <w:rsid w:val="00051588"/>
    <w:rsid w:val="00053A9C"/>
    <w:rsid w:val="00053FF8"/>
    <w:rsid w:val="000550A3"/>
    <w:rsid w:val="00055400"/>
    <w:rsid w:val="0005735C"/>
    <w:rsid w:val="000605DE"/>
    <w:rsid w:val="000612D5"/>
    <w:rsid w:val="00063390"/>
    <w:rsid w:val="00063951"/>
    <w:rsid w:val="00063C2D"/>
    <w:rsid w:val="0006463A"/>
    <w:rsid w:val="000650FA"/>
    <w:rsid w:val="00065B1F"/>
    <w:rsid w:val="0006610C"/>
    <w:rsid w:val="00066116"/>
    <w:rsid w:val="000678ED"/>
    <w:rsid w:val="00067FF8"/>
    <w:rsid w:val="0007014F"/>
    <w:rsid w:val="000715EA"/>
    <w:rsid w:val="00071FDA"/>
    <w:rsid w:val="000730A5"/>
    <w:rsid w:val="00075723"/>
    <w:rsid w:val="0007754E"/>
    <w:rsid w:val="00080018"/>
    <w:rsid w:val="0008081B"/>
    <w:rsid w:val="00080BE0"/>
    <w:rsid w:val="0008410C"/>
    <w:rsid w:val="00084B14"/>
    <w:rsid w:val="0008542A"/>
    <w:rsid w:val="000862DA"/>
    <w:rsid w:val="000869D3"/>
    <w:rsid w:val="00087AEB"/>
    <w:rsid w:val="00087E5E"/>
    <w:rsid w:val="00093366"/>
    <w:rsid w:val="00094B7F"/>
    <w:rsid w:val="00097232"/>
    <w:rsid w:val="00097DB0"/>
    <w:rsid w:val="000A02C3"/>
    <w:rsid w:val="000A1150"/>
    <w:rsid w:val="000A25D2"/>
    <w:rsid w:val="000B209E"/>
    <w:rsid w:val="000B3D17"/>
    <w:rsid w:val="000B3FFD"/>
    <w:rsid w:val="000B42CC"/>
    <w:rsid w:val="000B4C8E"/>
    <w:rsid w:val="000B525D"/>
    <w:rsid w:val="000B5C10"/>
    <w:rsid w:val="000B76C5"/>
    <w:rsid w:val="000C1E84"/>
    <w:rsid w:val="000C22D7"/>
    <w:rsid w:val="000C4453"/>
    <w:rsid w:val="000C54E7"/>
    <w:rsid w:val="000C5ECF"/>
    <w:rsid w:val="000C5ED5"/>
    <w:rsid w:val="000C603A"/>
    <w:rsid w:val="000C6376"/>
    <w:rsid w:val="000C79E0"/>
    <w:rsid w:val="000D2D89"/>
    <w:rsid w:val="000D38E7"/>
    <w:rsid w:val="000D393B"/>
    <w:rsid w:val="000D3E19"/>
    <w:rsid w:val="000D448C"/>
    <w:rsid w:val="000D6BF3"/>
    <w:rsid w:val="000E026E"/>
    <w:rsid w:val="000E0915"/>
    <w:rsid w:val="000E2ABD"/>
    <w:rsid w:val="000E2BBD"/>
    <w:rsid w:val="000E2E16"/>
    <w:rsid w:val="000E3306"/>
    <w:rsid w:val="000E339B"/>
    <w:rsid w:val="000E5560"/>
    <w:rsid w:val="000F0227"/>
    <w:rsid w:val="000F1845"/>
    <w:rsid w:val="000F1EC3"/>
    <w:rsid w:val="000F33C1"/>
    <w:rsid w:val="000F3B3D"/>
    <w:rsid w:val="000F42CD"/>
    <w:rsid w:val="000F4C0D"/>
    <w:rsid w:val="000F4EF1"/>
    <w:rsid w:val="000F674C"/>
    <w:rsid w:val="001006AB"/>
    <w:rsid w:val="00101D72"/>
    <w:rsid w:val="00105367"/>
    <w:rsid w:val="001054ED"/>
    <w:rsid w:val="001055E6"/>
    <w:rsid w:val="00105666"/>
    <w:rsid w:val="00105CA5"/>
    <w:rsid w:val="001066BD"/>
    <w:rsid w:val="00110346"/>
    <w:rsid w:val="00112198"/>
    <w:rsid w:val="0011338F"/>
    <w:rsid w:val="00117CB8"/>
    <w:rsid w:val="00120D20"/>
    <w:rsid w:val="00121B9D"/>
    <w:rsid w:val="00122D3A"/>
    <w:rsid w:val="00123100"/>
    <w:rsid w:val="001237C2"/>
    <w:rsid w:val="00124535"/>
    <w:rsid w:val="00130E40"/>
    <w:rsid w:val="00131EB1"/>
    <w:rsid w:val="0013381E"/>
    <w:rsid w:val="00134BC1"/>
    <w:rsid w:val="00135E5E"/>
    <w:rsid w:val="00136AC8"/>
    <w:rsid w:val="0013719A"/>
    <w:rsid w:val="001376AE"/>
    <w:rsid w:val="00137AD7"/>
    <w:rsid w:val="00137FA5"/>
    <w:rsid w:val="001412A8"/>
    <w:rsid w:val="00141538"/>
    <w:rsid w:val="001425CA"/>
    <w:rsid w:val="00144672"/>
    <w:rsid w:val="00144E6E"/>
    <w:rsid w:val="001455BC"/>
    <w:rsid w:val="00145A89"/>
    <w:rsid w:val="00145CEA"/>
    <w:rsid w:val="001462FB"/>
    <w:rsid w:val="0014673F"/>
    <w:rsid w:val="001469DE"/>
    <w:rsid w:val="00150C9C"/>
    <w:rsid w:val="001546ED"/>
    <w:rsid w:val="00154A91"/>
    <w:rsid w:val="001558DB"/>
    <w:rsid w:val="00155DEB"/>
    <w:rsid w:val="00156AF8"/>
    <w:rsid w:val="00157FA0"/>
    <w:rsid w:val="00160A84"/>
    <w:rsid w:val="0016196A"/>
    <w:rsid w:val="001631DE"/>
    <w:rsid w:val="001636E4"/>
    <w:rsid w:val="00165FF1"/>
    <w:rsid w:val="00166364"/>
    <w:rsid w:val="00170DA2"/>
    <w:rsid w:val="00170EEA"/>
    <w:rsid w:val="00171D63"/>
    <w:rsid w:val="001723CE"/>
    <w:rsid w:val="0017246E"/>
    <w:rsid w:val="00172691"/>
    <w:rsid w:val="00172AD1"/>
    <w:rsid w:val="00173064"/>
    <w:rsid w:val="001730B8"/>
    <w:rsid w:val="0017371D"/>
    <w:rsid w:val="001744E3"/>
    <w:rsid w:val="001766A1"/>
    <w:rsid w:val="00177D4E"/>
    <w:rsid w:val="001802C8"/>
    <w:rsid w:val="00180B8A"/>
    <w:rsid w:val="00181801"/>
    <w:rsid w:val="00182C53"/>
    <w:rsid w:val="001860F5"/>
    <w:rsid w:val="00186E89"/>
    <w:rsid w:val="00191664"/>
    <w:rsid w:val="00192E25"/>
    <w:rsid w:val="00195A0C"/>
    <w:rsid w:val="00195EE8"/>
    <w:rsid w:val="00196177"/>
    <w:rsid w:val="00197203"/>
    <w:rsid w:val="00197289"/>
    <w:rsid w:val="001A0753"/>
    <w:rsid w:val="001A13AD"/>
    <w:rsid w:val="001A227A"/>
    <w:rsid w:val="001A2582"/>
    <w:rsid w:val="001A3DDF"/>
    <w:rsid w:val="001A457A"/>
    <w:rsid w:val="001A52A2"/>
    <w:rsid w:val="001A5F01"/>
    <w:rsid w:val="001A69C9"/>
    <w:rsid w:val="001A6B12"/>
    <w:rsid w:val="001A6F14"/>
    <w:rsid w:val="001B47DF"/>
    <w:rsid w:val="001B6A73"/>
    <w:rsid w:val="001B7DE9"/>
    <w:rsid w:val="001C1132"/>
    <w:rsid w:val="001C1177"/>
    <w:rsid w:val="001C14F1"/>
    <w:rsid w:val="001C1E90"/>
    <w:rsid w:val="001C331F"/>
    <w:rsid w:val="001C376A"/>
    <w:rsid w:val="001C3F96"/>
    <w:rsid w:val="001C4180"/>
    <w:rsid w:val="001C5936"/>
    <w:rsid w:val="001C59BF"/>
    <w:rsid w:val="001C70C8"/>
    <w:rsid w:val="001D028C"/>
    <w:rsid w:val="001D041D"/>
    <w:rsid w:val="001D17B6"/>
    <w:rsid w:val="001D1917"/>
    <w:rsid w:val="001D2F4F"/>
    <w:rsid w:val="001D30DB"/>
    <w:rsid w:val="001D36DF"/>
    <w:rsid w:val="001D3C62"/>
    <w:rsid w:val="001D435E"/>
    <w:rsid w:val="001D742D"/>
    <w:rsid w:val="001E0CED"/>
    <w:rsid w:val="001E14DD"/>
    <w:rsid w:val="001E2C1D"/>
    <w:rsid w:val="001E38A6"/>
    <w:rsid w:val="001E3C3B"/>
    <w:rsid w:val="001E5368"/>
    <w:rsid w:val="001E5F13"/>
    <w:rsid w:val="001F3CD7"/>
    <w:rsid w:val="001F530E"/>
    <w:rsid w:val="001F5D99"/>
    <w:rsid w:val="001F66AD"/>
    <w:rsid w:val="001F6AA4"/>
    <w:rsid w:val="002006DE"/>
    <w:rsid w:val="00201A06"/>
    <w:rsid w:val="00202CA5"/>
    <w:rsid w:val="00202DD6"/>
    <w:rsid w:val="002035E1"/>
    <w:rsid w:val="002037DB"/>
    <w:rsid w:val="00204A48"/>
    <w:rsid w:val="00204F55"/>
    <w:rsid w:val="00207C5E"/>
    <w:rsid w:val="00207DC0"/>
    <w:rsid w:val="0021002A"/>
    <w:rsid w:val="002118DD"/>
    <w:rsid w:val="00211C87"/>
    <w:rsid w:val="0021323E"/>
    <w:rsid w:val="00215A96"/>
    <w:rsid w:val="00216AB9"/>
    <w:rsid w:val="00220A6B"/>
    <w:rsid w:val="00222854"/>
    <w:rsid w:val="00222ED0"/>
    <w:rsid w:val="002232E5"/>
    <w:rsid w:val="00224275"/>
    <w:rsid w:val="0022469A"/>
    <w:rsid w:val="002246DF"/>
    <w:rsid w:val="00225601"/>
    <w:rsid w:val="00225829"/>
    <w:rsid w:val="002262E3"/>
    <w:rsid w:val="00226B9C"/>
    <w:rsid w:val="0023044C"/>
    <w:rsid w:val="00230C3C"/>
    <w:rsid w:val="002317BB"/>
    <w:rsid w:val="00231FCE"/>
    <w:rsid w:val="0023423A"/>
    <w:rsid w:val="002345A5"/>
    <w:rsid w:val="00234CB3"/>
    <w:rsid w:val="002355A1"/>
    <w:rsid w:val="00235975"/>
    <w:rsid w:val="00235977"/>
    <w:rsid w:val="00237A0D"/>
    <w:rsid w:val="00242229"/>
    <w:rsid w:val="0024350E"/>
    <w:rsid w:val="002443D1"/>
    <w:rsid w:val="00246BDF"/>
    <w:rsid w:val="0024751B"/>
    <w:rsid w:val="00247FF9"/>
    <w:rsid w:val="00251186"/>
    <w:rsid w:val="00252AE5"/>
    <w:rsid w:val="00252DA8"/>
    <w:rsid w:val="0025594A"/>
    <w:rsid w:val="00255A97"/>
    <w:rsid w:val="00257824"/>
    <w:rsid w:val="00260989"/>
    <w:rsid w:val="002615E6"/>
    <w:rsid w:val="00261606"/>
    <w:rsid w:val="00262AFA"/>
    <w:rsid w:val="00263F18"/>
    <w:rsid w:val="0026507B"/>
    <w:rsid w:val="00266271"/>
    <w:rsid w:val="00266325"/>
    <w:rsid w:val="002675D7"/>
    <w:rsid w:val="002675FE"/>
    <w:rsid w:val="00267AED"/>
    <w:rsid w:val="0027263A"/>
    <w:rsid w:val="0027286E"/>
    <w:rsid w:val="00272E1B"/>
    <w:rsid w:val="00277E52"/>
    <w:rsid w:val="00280F84"/>
    <w:rsid w:val="0028214B"/>
    <w:rsid w:val="002834D9"/>
    <w:rsid w:val="002843A0"/>
    <w:rsid w:val="0028565D"/>
    <w:rsid w:val="0028574E"/>
    <w:rsid w:val="00285972"/>
    <w:rsid w:val="0028779C"/>
    <w:rsid w:val="00290032"/>
    <w:rsid w:val="002901A9"/>
    <w:rsid w:val="00290678"/>
    <w:rsid w:val="00293500"/>
    <w:rsid w:val="002944C8"/>
    <w:rsid w:val="002949FD"/>
    <w:rsid w:val="002958E1"/>
    <w:rsid w:val="002A04D8"/>
    <w:rsid w:val="002A258F"/>
    <w:rsid w:val="002A4594"/>
    <w:rsid w:val="002A45D6"/>
    <w:rsid w:val="002A489D"/>
    <w:rsid w:val="002A4B58"/>
    <w:rsid w:val="002A6701"/>
    <w:rsid w:val="002B0601"/>
    <w:rsid w:val="002B0772"/>
    <w:rsid w:val="002B28C8"/>
    <w:rsid w:val="002B3335"/>
    <w:rsid w:val="002B4132"/>
    <w:rsid w:val="002B464A"/>
    <w:rsid w:val="002B5AEF"/>
    <w:rsid w:val="002B71A8"/>
    <w:rsid w:val="002B7FFC"/>
    <w:rsid w:val="002C1152"/>
    <w:rsid w:val="002C1AC6"/>
    <w:rsid w:val="002C24C8"/>
    <w:rsid w:val="002C29E1"/>
    <w:rsid w:val="002C401B"/>
    <w:rsid w:val="002C5CF1"/>
    <w:rsid w:val="002C6D72"/>
    <w:rsid w:val="002C7154"/>
    <w:rsid w:val="002C7DB6"/>
    <w:rsid w:val="002D018E"/>
    <w:rsid w:val="002D0581"/>
    <w:rsid w:val="002D3277"/>
    <w:rsid w:val="002D4024"/>
    <w:rsid w:val="002D4079"/>
    <w:rsid w:val="002D504F"/>
    <w:rsid w:val="002D60C5"/>
    <w:rsid w:val="002D70AE"/>
    <w:rsid w:val="002D76B7"/>
    <w:rsid w:val="002E05A6"/>
    <w:rsid w:val="002E0C00"/>
    <w:rsid w:val="002E119B"/>
    <w:rsid w:val="002E1438"/>
    <w:rsid w:val="002E1F03"/>
    <w:rsid w:val="002E1F39"/>
    <w:rsid w:val="002E25D9"/>
    <w:rsid w:val="002E461B"/>
    <w:rsid w:val="002E476F"/>
    <w:rsid w:val="002E4B99"/>
    <w:rsid w:val="002F030C"/>
    <w:rsid w:val="002F0360"/>
    <w:rsid w:val="002F4725"/>
    <w:rsid w:val="002F4F30"/>
    <w:rsid w:val="002F5767"/>
    <w:rsid w:val="002F58C0"/>
    <w:rsid w:val="00300065"/>
    <w:rsid w:val="0030099B"/>
    <w:rsid w:val="00300FA7"/>
    <w:rsid w:val="003039AE"/>
    <w:rsid w:val="00303C16"/>
    <w:rsid w:val="0030451B"/>
    <w:rsid w:val="003048BE"/>
    <w:rsid w:val="00305BDC"/>
    <w:rsid w:val="00305D55"/>
    <w:rsid w:val="0030607E"/>
    <w:rsid w:val="003063AF"/>
    <w:rsid w:val="0030693A"/>
    <w:rsid w:val="003105ED"/>
    <w:rsid w:val="003110E1"/>
    <w:rsid w:val="00312CE3"/>
    <w:rsid w:val="003134F6"/>
    <w:rsid w:val="00316EA0"/>
    <w:rsid w:val="003174A5"/>
    <w:rsid w:val="00321153"/>
    <w:rsid w:val="00322322"/>
    <w:rsid w:val="00322635"/>
    <w:rsid w:val="00322887"/>
    <w:rsid w:val="00322A93"/>
    <w:rsid w:val="00322B25"/>
    <w:rsid w:val="00326465"/>
    <w:rsid w:val="0032732B"/>
    <w:rsid w:val="003303BB"/>
    <w:rsid w:val="003317C2"/>
    <w:rsid w:val="003344C1"/>
    <w:rsid w:val="003356C7"/>
    <w:rsid w:val="00337E62"/>
    <w:rsid w:val="00340F1F"/>
    <w:rsid w:val="00343237"/>
    <w:rsid w:val="0034514F"/>
    <w:rsid w:val="003451BB"/>
    <w:rsid w:val="00345760"/>
    <w:rsid w:val="00345E6F"/>
    <w:rsid w:val="0034760E"/>
    <w:rsid w:val="00347F52"/>
    <w:rsid w:val="003520C8"/>
    <w:rsid w:val="00352920"/>
    <w:rsid w:val="0035369D"/>
    <w:rsid w:val="00353E95"/>
    <w:rsid w:val="00355291"/>
    <w:rsid w:val="00355B69"/>
    <w:rsid w:val="00357F86"/>
    <w:rsid w:val="00357F9A"/>
    <w:rsid w:val="003600E0"/>
    <w:rsid w:val="00360408"/>
    <w:rsid w:val="00361001"/>
    <w:rsid w:val="00361193"/>
    <w:rsid w:val="00361D2C"/>
    <w:rsid w:val="00361E8E"/>
    <w:rsid w:val="00363C0C"/>
    <w:rsid w:val="00365A02"/>
    <w:rsid w:val="00365E49"/>
    <w:rsid w:val="00366D5B"/>
    <w:rsid w:val="00367EB8"/>
    <w:rsid w:val="0037054A"/>
    <w:rsid w:val="00370555"/>
    <w:rsid w:val="003708CB"/>
    <w:rsid w:val="00370952"/>
    <w:rsid w:val="00370CF2"/>
    <w:rsid w:val="00373909"/>
    <w:rsid w:val="00374232"/>
    <w:rsid w:val="00374F56"/>
    <w:rsid w:val="00374FBF"/>
    <w:rsid w:val="0037712E"/>
    <w:rsid w:val="0038033D"/>
    <w:rsid w:val="00381EE3"/>
    <w:rsid w:val="003823AD"/>
    <w:rsid w:val="00382EF3"/>
    <w:rsid w:val="003843D5"/>
    <w:rsid w:val="00385778"/>
    <w:rsid w:val="00387440"/>
    <w:rsid w:val="00390C4C"/>
    <w:rsid w:val="00390EAD"/>
    <w:rsid w:val="00392868"/>
    <w:rsid w:val="00395882"/>
    <w:rsid w:val="0039610E"/>
    <w:rsid w:val="00396592"/>
    <w:rsid w:val="0039682D"/>
    <w:rsid w:val="00397919"/>
    <w:rsid w:val="003A0B89"/>
    <w:rsid w:val="003A148A"/>
    <w:rsid w:val="003A1AD7"/>
    <w:rsid w:val="003A2E13"/>
    <w:rsid w:val="003A2FEC"/>
    <w:rsid w:val="003A6653"/>
    <w:rsid w:val="003A6809"/>
    <w:rsid w:val="003B0164"/>
    <w:rsid w:val="003B10F2"/>
    <w:rsid w:val="003B1310"/>
    <w:rsid w:val="003B1FC3"/>
    <w:rsid w:val="003B2508"/>
    <w:rsid w:val="003B391F"/>
    <w:rsid w:val="003B5E74"/>
    <w:rsid w:val="003B62C2"/>
    <w:rsid w:val="003B6A4D"/>
    <w:rsid w:val="003B6B48"/>
    <w:rsid w:val="003B7285"/>
    <w:rsid w:val="003B799A"/>
    <w:rsid w:val="003B7CA1"/>
    <w:rsid w:val="003C0421"/>
    <w:rsid w:val="003C0C05"/>
    <w:rsid w:val="003C0DF8"/>
    <w:rsid w:val="003C4886"/>
    <w:rsid w:val="003C7472"/>
    <w:rsid w:val="003D0B45"/>
    <w:rsid w:val="003D1B5F"/>
    <w:rsid w:val="003D1D68"/>
    <w:rsid w:val="003D30B4"/>
    <w:rsid w:val="003D58AA"/>
    <w:rsid w:val="003D6363"/>
    <w:rsid w:val="003D654B"/>
    <w:rsid w:val="003E09A5"/>
    <w:rsid w:val="003E2E72"/>
    <w:rsid w:val="003E4CCA"/>
    <w:rsid w:val="003E5256"/>
    <w:rsid w:val="003E79A4"/>
    <w:rsid w:val="003E7B73"/>
    <w:rsid w:val="003F059F"/>
    <w:rsid w:val="003F0913"/>
    <w:rsid w:val="003F197E"/>
    <w:rsid w:val="003F235B"/>
    <w:rsid w:val="003F676B"/>
    <w:rsid w:val="003F7852"/>
    <w:rsid w:val="0040006B"/>
    <w:rsid w:val="0040126D"/>
    <w:rsid w:val="00403694"/>
    <w:rsid w:val="00403924"/>
    <w:rsid w:val="00407F80"/>
    <w:rsid w:val="0041023B"/>
    <w:rsid w:val="00410827"/>
    <w:rsid w:val="00410FF8"/>
    <w:rsid w:val="004124C7"/>
    <w:rsid w:val="00415013"/>
    <w:rsid w:val="004159B8"/>
    <w:rsid w:val="004159D1"/>
    <w:rsid w:val="00415B0D"/>
    <w:rsid w:val="00415BCE"/>
    <w:rsid w:val="00416050"/>
    <w:rsid w:val="004163E2"/>
    <w:rsid w:val="0041768A"/>
    <w:rsid w:val="00420C0C"/>
    <w:rsid w:val="00420F1C"/>
    <w:rsid w:val="00421626"/>
    <w:rsid w:val="00421E35"/>
    <w:rsid w:val="00422B33"/>
    <w:rsid w:val="00424E8B"/>
    <w:rsid w:val="00426642"/>
    <w:rsid w:val="00432AA8"/>
    <w:rsid w:val="004336F8"/>
    <w:rsid w:val="00433FE2"/>
    <w:rsid w:val="00435575"/>
    <w:rsid w:val="00437457"/>
    <w:rsid w:val="00437B88"/>
    <w:rsid w:val="00437C29"/>
    <w:rsid w:val="00437D0F"/>
    <w:rsid w:val="00440086"/>
    <w:rsid w:val="00440C70"/>
    <w:rsid w:val="00441A04"/>
    <w:rsid w:val="004421A2"/>
    <w:rsid w:val="00442BCA"/>
    <w:rsid w:val="00443426"/>
    <w:rsid w:val="00443454"/>
    <w:rsid w:val="00443A0C"/>
    <w:rsid w:val="004445A9"/>
    <w:rsid w:val="0044540C"/>
    <w:rsid w:val="004475EF"/>
    <w:rsid w:val="00450717"/>
    <w:rsid w:val="00451391"/>
    <w:rsid w:val="004528D1"/>
    <w:rsid w:val="00453310"/>
    <w:rsid w:val="00461BBD"/>
    <w:rsid w:val="00462189"/>
    <w:rsid w:val="00462C10"/>
    <w:rsid w:val="00463D5B"/>
    <w:rsid w:val="00464091"/>
    <w:rsid w:val="004645A4"/>
    <w:rsid w:val="00464E03"/>
    <w:rsid w:val="004651EF"/>
    <w:rsid w:val="00465C54"/>
    <w:rsid w:val="00466156"/>
    <w:rsid w:val="00466395"/>
    <w:rsid w:val="0046771E"/>
    <w:rsid w:val="00467A44"/>
    <w:rsid w:val="00467ECF"/>
    <w:rsid w:val="00467EED"/>
    <w:rsid w:val="004700BA"/>
    <w:rsid w:val="00470675"/>
    <w:rsid w:val="00470DE7"/>
    <w:rsid w:val="00471476"/>
    <w:rsid w:val="004727D1"/>
    <w:rsid w:val="00474362"/>
    <w:rsid w:val="00474A65"/>
    <w:rsid w:val="0047646D"/>
    <w:rsid w:val="00477933"/>
    <w:rsid w:val="00477D4D"/>
    <w:rsid w:val="00480E76"/>
    <w:rsid w:val="00482C9B"/>
    <w:rsid w:val="0049005F"/>
    <w:rsid w:val="00490779"/>
    <w:rsid w:val="00490A63"/>
    <w:rsid w:val="00490E4B"/>
    <w:rsid w:val="004916E2"/>
    <w:rsid w:val="0049256D"/>
    <w:rsid w:val="00492AA2"/>
    <w:rsid w:val="0049395C"/>
    <w:rsid w:val="004939E7"/>
    <w:rsid w:val="004939EE"/>
    <w:rsid w:val="00495F6A"/>
    <w:rsid w:val="004963C2"/>
    <w:rsid w:val="0049777F"/>
    <w:rsid w:val="00497D63"/>
    <w:rsid w:val="004A1865"/>
    <w:rsid w:val="004A27C0"/>
    <w:rsid w:val="004A59C9"/>
    <w:rsid w:val="004A6556"/>
    <w:rsid w:val="004A6C31"/>
    <w:rsid w:val="004A7361"/>
    <w:rsid w:val="004B0D40"/>
    <w:rsid w:val="004B0DC3"/>
    <w:rsid w:val="004B1597"/>
    <w:rsid w:val="004B272E"/>
    <w:rsid w:val="004B4FE4"/>
    <w:rsid w:val="004B7EA3"/>
    <w:rsid w:val="004C1798"/>
    <w:rsid w:val="004C2CB1"/>
    <w:rsid w:val="004C5011"/>
    <w:rsid w:val="004C6057"/>
    <w:rsid w:val="004C65D6"/>
    <w:rsid w:val="004C6BFD"/>
    <w:rsid w:val="004D07CB"/>
    <w:rsid w:val="004D0A26"/>
    <w:rsid w:val="004D0DC8"/>
    <w:rsid w:val="004D2C65"/>
    <w:rsid w:val="004D3024"/>
    <w:rsid w:val="004D4DA7"/>
    <w:rsid w:val="004D4F28"/>
    <w:rsid w:val="004D5E65"/>
    <w:rsid w:val="004D64FE"/>
    <w:rsid w:val="004E013D"/>
    <w:rsid w:val="004E19B4"/>
    <w:rsid w:val="004E1C84"/>
    <w:rsid w:val="004E4D6C"/>
    <w:rsid w:val="004E6964"/>
    <w:rsid w:val="004E6FC7"/>
    <w:rsid w:val="004F01A4"/>
    <w:rsid w:val="004F1603"/>
    <w:rsid w:val="004F1D27"/>
    <w:rsid w:val="004F25D1"/>
    <w:rsid w:val="004F2785"/>
    <w:rsid w:val="004F2EB1"/>
    <w:rsid w:val="004F2EB5"/>
    <w:rsid w:val="004F3E9E"/>
    <w:rsid w:val="004F4376"/>
    <w:rsid w:val="004F5592"/>
    <w:rsid w:val="004F56D2"/>
    <w:rsid w:val="004F5D4B"/>
    <w:rsid w:val="004F6A8B"/>
    <w:rsid w:val="004F7BC8"/>
    <w:rsid w:val="004F7CA7"/>
    <w:rsid w:val="0050029C"/>
    <w:rsid w:val="00500D6C"/>
    <w:rsid w:val="00501066"/>
    <w:rsid w:val="00502346"/>
    <w:rsid w:val="00502F9B"/>
    <w:rsid w:val="005035A1"/>
    <w:rsid w:val="0050375C"/>
    <w:rsid w:val="0050381C"/>
    <w:rsid w:val="00504034"/>
    <w:rsid w:val="00504046"/>
    <w:rsid w:val="005053C8"/>
    <w:rsid w:val="00505623"/>
    <w:rsid w:val="005061C6"/>
    <w:rsid w:val="005067B6"/>
    <w:rsid w:val="0050719B"/>
    <w:rsid w:val="00507233"/>
    <w:rsid w:val="005076E9"/>
    <w:rsid w:val="00512B66"/>
    <w:rsid w:val="005136B1"/>
    <w:rsid w:val="00514680"/>
    <w:rsid w:val="005151F5"/>
    <w:rsid w:val="00516C94"/>
    <w:rsid w:val="00517FDE"/>
    <w:rsid w:val="0052000E"/>
    <w:rsid w:val="00520372"/>
    <w:rsid w:val="00520DCB"/>
    <w:rsid w:val="00521C6D"/>
    <w:rsid w:val="005221AD"/>
    <w:rsid w:val="00522C2D"/>
    <w:rsid w:val="00523305"/>
    <w:rsid w:val="00523FF5"/>
    <w:rsid w:val="00524B1D"/>
    <w:rsid w:val="0052573D"/>
    <w:rsid w:val="00525B91"/>
    <w:rsid w:val="0053090A"/>
    <w:rsid w:val="00530DCB"/>
    <w:rsid w:val="005312AC"/>
    <w:rsid w:val="00532B13"/>
    <w:rsid w:val="00532E71"/>
    <w:rsid w:val="00535269"/>
    <w:rsid w:val="00535549"/>
    <w:rsid w:val="005355D8"/>
    <w:rsid w:val="00535ED7"/>
    <w:rsid w:val="005431C4"/>
    <w:rsid w:val="00543BA2"/>
    <w:rsid w:val="00543D37"/>
    <w:rsid w:val="005445E5"/>
    <w:rsid w:val="00544838"/>
    <w:rsid w:val="005472C9"/>
    <w:rsid w:val="005476FE"/>
    <w:rsid w:val="00547FDD"/>
    <w:rsid w:val="00550A3C"/>
    <w:rsid w:val="00551E09"/>
    <w:rsid w:val="005531C9"/>
    <w:rsid w:val="00554C58"/>
    <w:rsid w:val="0055713A"/>
    <w:rsid w:val="0055715E"/>
    <w:rsid w:val="00560E5B"/>
    <w:rsid w:val="005624A6"/>
    <w:rsid w:val="00563A1A"/>
    <w:rsid w:val="00563CE2"/>
    <w:rsid w:val="005642D5"/>
    <w:rsid w:val="00564B8E"/>
    <w:rsid w:val="00564C32"/>
    <w:rsid w:val="00565EF4"/>
    <w:rsid w:val="00566280"/>
    <w:rsid w:val="00567369"/>
    <w:rsid w:val="005679FA"/>
    <w:rsid w:val="00570641"/>
    <w:rsid w:val="00572020"/>
    <w:rsid w:val="00574B76"/>
    <w:rsid w:val="00575194"/>
    <w:rsid w:val="005752BC"/>
    <w:rsid w:val="00576A7F"/>
    <w:rsid w:val="00577359"/>
    <w:rsid w:val="00580460"/>
    <w:rsid w:val="00580D7A"/>
    <w:rsid w:val="00580FA0"/>
    <w:rsid w:val="005829E6"/>
    <w:rsid w:val="00582E57"/>
    <w:rsid w:val="00583DF9"/>
    <w:rsid w:val="00584C74"/>
    <w:rsid w:val="00585497"/>
    <w:rsid w:val="00585683"/>
    <w:rsid w:val="00586326"/>
    <w:rsid w:val="0058666E"/>
    <w:rsid w:val="00592164"/>
    <w:rsid w:val="0059505E"/>
    <w:rsid w:val="005A11B0"/>
    <w:rsid w:val="005A26DE"/>
    <w:rsid w:val="005A4A3C"/>
    <w:rsid w:val="005A509B"/>
    <w:rsid w:val="005A5E02"/>
    <w:rsid w:val="005A61F5"/>
    <w:rsid w:val="005A6865"/>
    <w:rsid w:val="005A76B0"/>
    <w:rsid w:val="005B0799"/>
    <w:rsid w:val="005B49CB"/>
    <w:rsid w:val="005B5192"/>
    <w:rsid w:val="005B5EDF"/>
    <w:rsid w:val="005B5F0B"/>
    <w:rsid w:val="005B6150"/>
    <w:rsid w:val="005B63B7"/>
    <w:rsid w:val="005B6D38"/>
    <w:rsid w:val="005B7824"/>
    <w:rsid w:val="005B7BA3"/>
    <w:rsid w:val="005B7F0E"/>
    <w:rsid w:val="005C0023"/>
    <w:rsid w:val="005C05E1"/>
    <w:rsid w:val="005C087A"/>
    <w:rsid w:val="005C16B4"/>
    <w:rsid w:val="005C26B3"/>
    <w:rsid w:val="005C4362"/>
    <w:rsid w:val="005C5B1C"/>
    <w:rsid w:val="005C7C1D"/>
    <w:rsid w:val="005C7D1D"/>
    <w:rsid w:val="005D03B0"/>
    <w:rsid w:val="005D1916"/>
    <w:rsid w:val="005D1AB8"/>
    <w:rsid w:val="005D2383"/>
    <w:rsid w:val="005D31CE"/>
    <w:rsid w:val="005D3229"/>
    <w:rsid w:val="005D362A"/>
    <w:rsid w:val="005D4487"/>
    <w:rsid w:val="005D5811"/>
    <w:rsid w:val="005D5A6B"/>
    <w:rsid w:val="005D6322"/>
    <w:rsid w:val="005D6A17"/>
    <w:rsid w:val="005D6D96"/>
    <w:rsid w:val="005D71B0"/>
    <w:rsid w:val="005D7F90"/>
    <w:rsid w:val="005E060D"/>
    <w:rsid w:val="005E1524"/>
    <w:rsid w:val="005E199A"/>
    <w:rsid w:val="005E3BE3"/>
    <w:rsid w:val="005E4427"/>
    <w:rsid w:val="005E568E"/>
    <w:rsid w:val="005E5B84"/>
    <w:rsid w:val="005E5DF6"/>
    <w:rsid w:val="005F1F4D"/>
    <w:rsid w:val="005F3AA0"/>
    <w:rsid w:val="005F51A7"/>
    <w:rsid w:val="005F625C"/>
    <w:rsid w:val="006005C2"/>
    <w:rsid w:val="006036D4"/>
    <w:rsid w:val="006061FB"/>
    <w:rsid w:val="00606A39"/>
    <w:rsid w:val="00607054"/>
    <w:rsid w:val="00613DB1"/>
    <w:rsid w:val="00613E41"/>
    <w:rsid w:val="006144A0"/>
    <w:rsid w:val="0061502E"/>
    <w:rsid w:val="00616370"/>
    <w:rsid w:val="00617484"/>
    <w:rsid w:val="0061799E"/>
    <w:rsid w:val="00620067"/>
    <w:rsid w:val="00621EEF"/>
    <w:rsid w:val="006224C5"/>
    <w:rsid w:val="00625C21"/>
    <w:rsid w:val="00626FA3"/>
    <w:rsid w:val="00630920"/>
    <w:rsid w:val="00631BF9"/>
    <w:rsid w:val="006332FC"/>
    <w:rsid w:val="00634214"/>
    <w:rsid w:val="00634485"/>
    <w:rsid w:val="00635AFA"/>
    <w:rsid w:val="00635FCA"/>
    <w:rsid w:val="006375F8"/>
    <w:rsid w:val="00637A6D"/>
    <w:rsid w:val="006401F1"/>
    <w:rsid w:val="006416E8"/>
    <w:rsid w:val="00641A16"/>
    <w:rsid w:val="00642B45"/>
    <w:rsid w:val="00643AA3"/>
    <w:rsid w:val="00644A6A"/>
    <w:rsid w:val="006470DD"/>
    <w:rsid w:val="006472C7"/>
    <w:rsid w:val="006501C3"/>
    <w:rsid w:val="00651163"/>
    <w:rsid w:val="006513DE"/>
    <w:rsid w:val="00652A78"/>
    <w:rsid w:val="0065354B"/>
    <w:rsid w:val="00653819"/>
    <w:rsid w:val="006544C7"/>
    <w:rsid w:val="006544DF"/>
    <w:rsid w:val="006555C1"/>
    <w:rsid w:val="00656E8D"/>
    <w:rsid w:val="006601FA"/>
    <w:rsid w:val="00661D6C"/>
    <w:rsid w:val="00662383"/>
    <w:rsid w:val="0066428C"/>
    <w:rsid w:val="00666933"/>
    <w:rsid w:val="00672119"/>
    <w:rsid w:val="006722B8"/>
    <w:rsid w:val="006726D6"/>
    <w:rsid w:val="006729C3"/>
    <w:rsid w:val="00672FA5"/>
    <w:rsid w:val="00673A5E"/>
    <w:rsid w:val="00673FCC"/>
    <w:rsid w:val="0067416B"/>
    <w:rsid w:val="0067539A"/>
    <w:rsid w:val="00677A38"/>
    <w:rsid w:val="00677B6D"/>
    <w:rsid w:val="0068084E"/>
    <w:rsid w:val="006817DF"/>
    <w:rsid w:val="00682379"/>
    <w:rsid w:val="00682BE6"/>
    <w:rsid w:val="00683B1B"/>
    <w:rsid w:val="00683FA0"/>
    <w:rsid w:val="006847EA"/>
    <w:rsid w:val="00684D7C"/>
    <w:rsid w:val="006850CF"/>
    <w:rsid w:val="00686695"/>
    <w:rsid w:val="00691142"/>
    <w:rsid w:val="006917F1"/>
    <w:rsid w:val="00692210"/>
    <w:rsid w:val="00694062"/>
    <w:rsid w:val="00694266"/>
    <w:rsid w:val="0069501C"/>
    <w:rsid w:val="006A03F3"/>
    <w:rsid w:val="006A31E7"/>
    <w:rsid w:val="006A32AB"/>
    <w:rsid w:val="006A4156"/>
    <w:rsid w:val="006A494C"/>
    <w:rsid w:val="006A5255"/>
    <w:rsid w:val="006A5261"/>
    <w:rsid w:val="006A5A7E"/>
    <w:rsid w:val="006A60C6"/>
    <w:rsid w:val="006A61AE"/>
    <w:rsid w:val="006A68BB"/>
    <w:rsid w:val="006A7FD3"/>
    <w:rsid w:val="006C0169"/>
    <w:rsid w:val="006C0D96"/>
    <w:rsid w:val="006C1051"/>
    <w:rsid w:val="006C34AA"/>
    <w:rsid w:val="006C4131"/>
    <w:rsid w:val="006C6367"/>
    <w:rsid w:val="006C6D4A"/>
    <w:rsid w:val="006C7BA6"/>
    <w:rsid w:val="006D027C"/>
    <w:rsid w:val="006D2357"/>
    <w:rsid w:val="006D3FD0"/>
    <w:rsid w:val="006D51DF"/>
    <w:rsid w:val="006D6184"/>
    <w:rsid w:val="006E0D87"/>
    <w:rsid w:val="006E12DD"/>
    <w:rsid w:val="006E5377"/>
    <w:rsid w:val="006E5852"/>
    <w:rsid w:val="006E5DB4"/>
    <w:rsid w:val="006E6389"/>
    <w:rsid w:val="006E65EB"/>
    <w:rsid w:val="006F2225"/>
    <w:rsid w:val="006F22EA"/>
    <w:rsid w:val="006F2530"/>
    <w:rsid w:val="006F30F8"/>
    <w:rsid w:val="006F4D6F"/>
    <w:rsid w:val="006F4D7D"/>
    <w:rsid w:val="006F5892"/>
    <w:rsid w:val="006F5BB0"/>
    <w:rsid w:val="006F6123"/>
    <w:rsid w:val="006F65B0"/>
    <w:rsid w:val="006F73A3"/>
    <w:rsid w:val="0070042D"/>
    <w:rsid w:val="007015D6"/>
    <w:rsid w:val="00701BCC"/>
    <w:rsid w:val="00702611"/>
    <w:rsid w:val="007029FB"/>
    <w:rsid w:val="00703124"/>
    <w:rsid w:val="007033CD"/>
    <w:rsid w:val="00704B19"/>
    <w:rsid w:val="00706F6D"/>
    <w:rsid w:val="0070703E"/>
    <w:rsid w:val="00707A83"/>
    <w:rsid w:val="00710C59"/>
    <w:rsid w:val="007121EF"/>
    <w:rsid w:val="007138B8"/>
    <w:rsid w:val="00713DE8"/>
    <w:rsid w:val="007158AE"/>
    <w:rsid w:val="007158E7"/>
    <w:rsid w:val="00716B42"/>
    <w:rsid w:val="007174FB"/>
    <w:rsid w:val="00717710"/>
    <w:rsid w:val="00717E30"/>
    <w:rsid w:val="00720150"/>
    <w:rsid w:val="0072249E"/>
    <w:rsid w:val="0072265F"/>
    <w:rsid w:val="00723256"/>
    <w:rsid w:val="00724510"/>
    <w:rsid w:val="00725012"/>
    <w:rsid w:val="00726965"/>
    <w:rsid w:val="00727B3C"/>
    <w:rsid w:val="00730672"/>
    <w:rsid w:val="007318FC"/>
    <w:rsid w:val="00731B81"/>
    <w:rsid w:val="0073210D"/>
    <w:rsid w:val="007326D6"/>
    <w:rsid w:val="00733618"/>
    <w:rsid w:val="007336E7"/>
    <w:rsid w:val="007344A5"/>
    <w:rsid w:val="00734CF2"/>
    <w:rsid w:val="00735FDD"/>
    <w:rsid w:val="00736721"/>
    <w:rsid w:val="00736C06"/>
    <w:rsid w:val="00737778"/>
    <w:rsid w:val="00741062"/>
    <w:rsid w:val="007410C4"/>
    <w:rsid w:val="007410CB"/>
    <w:rsid w:val="00741999"/>
    <w:rsid w:val="00742751"/>
    <w:rsid w:val="00745388"/>
    <w:rsid w:val="007458E6"/>
    <w:rsid w:val="00746476"/>
    <w:rsid w:val="00746E92"/>
    <w:rsid w:val="00746F41"/>
    <w:rsid w:val="00750A9F"/>
    <w:rsid w:val="00751D9E"/>
    <w:rsid w:val="0075210E"/>
    <w:rsid w:val="0075247B"/>
    <w:rsid w:val="00752665"/>
    <w:rsid w:val="00752A2A"/>
    <w:rsid w:val="00753009"/>
    <w:rsid w:val="0075345F"/>
    <w:rsid w:val="00755466"/>
    <w:rsid w:val="00755A98"/>
    <w:rsid w:val="0075634A"/>
    <w:rsid w:val="00756654"/>
    <w:rsid w:val="007604E1"/>
    <w:rsid w:val="007614A9"/>
    <w:rsid w:val="007624A4"/>
    <w:rsid w:val="00762753"/>
    <w:rsid w:val="007646DD"/>
    <w:rsid w:val="00764EBC"/>
    <w:rsid w:val="0076739A"/>
    <w:rsid w:val="00767470"/>
    <w:rsid w:val="0076792D"/>
    <w:rsid w:val="0077033C"/>
    <w:rsid w:val="00770AEF"/>
    <w:rsid w:val="007718F5"/>
    <w:rsid w:val="00773FEC"/>
    <w:rsid w:val="00775258"/>
    <w:rsid w:val="00777BEC"/>
    <w:rsid w:val="00781603"/>
    <w:rsid w:val="00781B1A"/>
    <w:rsid w:val="0078268B"/>
    <w:rsid w:val="007827CF"/>
    <w:rsid w:val="00782F9E"/>
    <w:rsid w:val="007851F3"/>
    <w:rsid w:val="00785570"/>
    <w:rsid w:val="00785C58"/>
    <w:rsid w:val="00786168"/>
    <w:rsid w:val="007862A2"/>
    <w:rsid w:val="00792474"/>
    <w:rsid w:val="00792607"/>
    <w:rsid w:val="007927C0"/>
    <w:rsid w:val="00792D2F"/>
    <w:rsid w:val="007944E6"/>
    <w:rsid w:val="00795F0F"/>
    <w:rsid w:val="00797497"/>
    <w:rsid w:val="007A0888"/>
    <w:rsid w:val="007A0A39"/>
    <w:rsid w:val="007A0B06"/>
    <w:rsid w:val="007A12B7"/>
    <w:rsid w:val="007A2CB8"/>
    <w:rsid w:val="007A2D71"/>
    <w:rsid w:val="007A3EF4"/>
    <w:rsid w:val="007A45BB"/>
    <w:rsid w:val="007A4F25"/>
    <w:rsid w:val="007A5011"/>
    <w:rsid w:val="007A529C"/>
    <w:rsid w:val="007A70D4"/>
    <w:rsid w:val="007A71FC"/>
    <w:rsid w:val="007A7C6F"/>
    <w:rsid w:val="007B0DD4"/>
    <w:rsid w:val="007B198D"/>
    <w:rsid w:val="007B2EB1"/>
    <w:rsid w:val="007B5116"/>
    <w:rsid w:val="007B70C2"/>
    <w:rsid w:val="007C07B5"/>
    <w:rsid w:val="007C0AEE"/>
    <w:rsid w:val="007C0B1F"/>
    <w:rsid w:val="007C1BFA"/>
    <w:rsid w:val="007C1C65"/>
    <w:rsid w:val="007C3526"/>
    <w:rsid w:val="007C5732"/>
    <w:rsid w:val="007C6485"/>
    <w:rsid w:val="007D16B8"/>
    <w:rsid w:val="007D2156"/>
    <w:rsid w:val="007D24C1"/>
    <w:rsid w:val="007D26F3"/>
    <w:rsid w:val="007D2C9C"/>
    <w:rsid w:val="007D32FD"/>
    <w:rsid w:val="007D56DC"/>
    <w:rsid w:val="007D56F4"/>
    <w:rsid w:val="007D5F4A"/>
    <w:rsid w:val="007D69EC"/>
    <w:rsid w:val="007D6C16"/>
    <w:rsid w:val="007D7799"/>
    <w:rsid w:val="007D7F3C"/>
    <w:rsid w:val="007E1EC6"/>
    <w:rsid w:val="007E1FF4"/>
    <w:rsid w:val="007E3F86"/>
    <w:rsid w:val="007E571D"/>
    <w:rsid w:val="007E57A1"/>
    <w:rsid w:val="007E5BF3"/>
    <w:rsid w:val="007E629D"/>
    <w:rsid w:val="007E726F"/>
    <w:rsid w:val="007F0231"/>
    <w:rsid w:val="007F0B85"/>
    <w:rsid w:val="007F2EA3"/>
    <w:rsid w:val="007F39FF"/>
    <w:rsid w:val="007F42AA"/>
    <w:rsid w:val="007F5402"/>
    <w:rsid w:val="007F5615"/>
    <w:rsid w:val="007F62F9"/>
    <w:rsid w:val="007F6E5E"/>
    <w:rsid w:val="007F712B"/>
    <w:rsid w:val="0080016A"/>
    <w:rsid w:val="008045AF"/>
    <w:rsid w:val="00811078"/>
    <w:rsid w:val="00816FB4"/>
    <w:rsid w:val="008174A6"/>
    <w:rsid w:val="00817D55"/>
    <w:rsid w:val="00820211"/>
    <w:rsid w:val="0082155E"/>
    <w:rsid w:val="00821D0F"/>
    <w:rsid w:val="0082226F"/>
    <w:rsid w:val="00823F96"/>
    <w:rsid w:val="00826224"/>
    <w:rsid w:val="008264F7"/>
    <w:rsid w:val="00826647"/>
    <w:rsid w:val="00826A55"/>
    <w:rsid w:val="00826ECF"/>
    <w:rsid w:val="008324F6"/>
    <w:rsid w:val="008331C6"/>
    <w:rsid w:val="0083751E"/>
    <w:rsid w:val="00837A33"/>
    <w:rsid w:val="00840015"/>
    <w:rsid w:val="00841E15"/>
    <w:rsid w:val="00842E33"/>
    <w:rsid w:val="00843328"/>
    <w:rsid w:val="00846207"/>
    <w:rsid w:val="00846D60"/>
    <w:rsid w:val="00850754"/>
    <w:rsid w:val="00851BC0"/>
    <w:rsid w:val="0085360D"/>
    <w:rsid w:val="0085711C"/>
    <w:rsid w:val="008607BF"/>
    <w:rsid w:val="008608C0"/>
    <w:rsid w:val="00861D7D"/>
    <w:rsid w:val="00861D87"/>
    <w:rsid w:val="00861DC0"/>
    <w:rsid w:val="008635CC"/>
    <w:rsid w:val="008642EB"/>
    <w:rsid w:val="00865EE1"/>
    <w:rsid w:val="00867425"/>
    <w:rsid w:val="0086748E"/>
    <w:rsid w:val="008700AD"/>
    <w:rsid w:val="0087022B"/>
    <w:rsid w:val="008702AB"/>
    <w:rsid w:val="008718F3"/>
    <w:rsid w:val="008721D5"/>
    <w:rsid w:val="00873A67"/>
    <w:rsid w:val="00876A2D"/>
    <w:rsid w:val="00876FE6"/>
    <w:rsid w:val="00877593"/>
    <w:rsid w:val="008775D9"/>
    <w:rsid w:val="00877682"/>
    <w:rsid w:val="00880031"/>
    <w:rsid w:val="00880A24"/>
    <w:rsid w:val="00880AD2"/>
    <w:rsid w:val="00880E40"/>
    <w:rsid w:val="00883236"/>
    <w:rsid w:val="00883A50"/>
    <w:rsid w:val="00883C39"/>
    <w:rsid w:val="008844FC"/>
    <w:rsid w:val="008846E7"/>
    <w:rsid w:val="00884A7C"/>
    <w:rsid w:val="008865AB"/>
    <w:rsid w:val="00886F62"/>
    <w:rsid w:val="00887C7D"/>
    <w:rsid w:val="00887DA3"/>
    <w:rsid w:val="008911BF"/>
    <w:rsid w:val="00892AFC"/>
    <w:rsid w:val="00893011"/>
    <w:rsid w:val="00893A35"/>
    <w:rsid w:val="0089529A"/>
    <w:rsid w:val="00895979"/>
    <w:rsid w:val="00895D85"/>
    <w:rsid w:val="00896B16"/>
    <w:rsid w:val="00897937"/>
    <w:rsid w:val="008A07E0"/>
    <w:rsid w:val="008A167E"/>
    <w:rsid w:val="008A19AF"/>
    <w:rsid w:val="008A1B05"/>
    <w:rsid w:val="008A1E0B"/>
    <w:rsid w:val="008A28C0"/>
    <w:rsid w:val="008A2994"/>
    <w:rsid w:val="008A485C"/>
    <w:rsid w:val="008A4CE1"/>
    <w:rsid w:val="008A5777"/>
    <w:rsid w:val="008A5FAB"/>
    <w:rsid w:val="008A7E90"/>
    <w:rsid w:val="008B1215"/>
    <w:rsid w:val="008B1D32"/>
    <w:rsid w:val="008B341D"/>
    <w:rsid w:val="008B3812"/>
    <w:rsid w:val="008B3A58"/>
    <w:rsid w:val="008B4F40"/>
    <w:rsid w:val="008B6A63"/>
    <w:rsid w:val="008B70BA"/>
    <w:rsid w:val="008C152B"/>
    <w:rsid w:val="008C198B"/>
    <w:rsid w:val="008C2039"/>
    <w:rsid w:val="008C2A26"/>
    <w:rsid w:val="008C35B5"/>
    <w:rsid w:val="008C4D4C"/>
    <w:rsid w:val="008C5068"/>
    <w:rsid w:val="008C6A2F"/>
    <w:rsid w:val="008C70B4"/>
    <w:rsid w:val="008D101B"/>
    <w:rsid w:val="008D1155"/>
    <w:rsid w:val="008D1526"/>
    <w:rsid w:val="008D27E2"/>
    <w:rsid w:val="008D2B11"/>
    <w:rsid w:val="008D2CB0"/>
    <w:rsid w:val="008D2D62"/>
    <w:rsid w:val="008D3404"/>
    <w:rsid w:val="008D3EBF"/>
    <w:rsid w:val="008D4EE8"/>
    <w:rsid w:val="008E04F4"/>
    <w:rsid w:val="008E1073"/>
    <w:rsid w:val="008E3C5C"/>
    <w:rsid w:val="008E44BF"/>
    <w:rsid w:val="008E4EC0"/>
    <w:rsid w:val="008E5C79"/>
    <w:rsid w:val="008E643E"/>
    <w:rsid w:val="008E667C"/>
    <w:rsid w:val="008E6CCA"/>
    <w:rsid w:val="008E6EBB"/>
    <w:rsid w:val="008E6F0A"/>
    <w:rsid w:val="008E73AA"/>
    <w:rsid w:val="008E7E6F"/>
    <w:rsid w:val="008F103B"/>
    <w:rsid w:val="008F146D"/>
    <w:rsid w:val="008F2CD0"/>
    <w:rsid w:val="008F3235"/>
    <w:rsid w:val="008F47A5"/>
    <w:rsid w:val="008F6737"/>
    <w:rsid w:val="008F6FAE"/>
    <w:rsid w:val="008F787D"/>
    <w:rsid w:val="008F7AC9"/>
    <w:rsid w:val="00901519"/>
    <w:rsid w:val="00902587"/>
    <w:rsid w:val="00903696"/>
    <w:rsid w:val="00903C30"/>
    <w:rsid w:val="00903E5B"/>
    <w:rsid w:val="009040DD"/>
    <w:rsid w:val="00905895"/>
    <w:rsid w:val="00905A50"/>
    <w:rsid w:val="00910337"/>
    <w:rsid w:val="009123F2"/>
    <w:rsid w:val="00913117"/>
    <w:rsid w:val="00914213"/>
    <w:rsid w:val="00914AF0"/>
    <w:rsid w:val="009154B1"/>
    <w:rsid w:val="00915F86"/>
    <w:rsid w:val="00916617"/>
    <w:rsid w:val="00916FF7"/>
    <w:rsid w:val="0091787B"/>
    <w:rsid w:val="00921378"/>
    <w:rsid w:val="009216C9"/>
    <w:rsid w:val="00921AEC"/>
    <w:rsid w:val="00921D03"/>
    <w:rsid w:val="00922B72"/>
    <w:rsid w:val="00922FF9"/>
    <w:rsid w:val="0092372B"/>
    <w:rsid w:val="00923D8A"/>
    <w:rsid w:val="00925013"/>
    <w:rsid w:val="009255A7"/>
    <w:rsid w:val="00926A30"/>
    <w:rsid w:val="00927229"/>
    <w:rsid w:val="00927997"/>
    <w:rsid w:val="00927EBD"/>
    <w:rsid w:val="00930AF1"/>
    <w:rsid w:val="00931008"/>
    <w:rsid w:val="009331F6"/>
    <w:rsid w:val="00933852"/>
    <w:rsid w:val="00935703"/>
    <w:rsid w:val="0093582C"/>
    <w:rsid w:val="009358DB"/>
    <w:rsid w:val="0093593B"/>
    <w:rsid w:val="009379E0"/>
    <w:rsid w:val="0094073F"/>
    <w:rsid w:val="00941D8B"/>
    <w:rsid w:val="00943395"/>
    <w:rsid w:val="009437E1"/>
    <w:rsid w:val="00943835"/>
    <w:rsid w:val="0094383D"/>
    <w:rsid w:val="009447B2"/>
    <w:rsid w:val="0094497C"/>
    <w:rsid w:val="00945F04"/>
    <w:rsid w:val="00947CF7"/>
    <w:rsid w:val="009512D5"/>
    <w:rsid w:val="0095231E"/>
    <w:rsid w:val="00952BAD"/>
    <w:rsid w:val="00952D91"/>
    <w:rsid w:val="00954738"/>
    <w:rsid w:val="00957955"/>
    <w:rsid w:val="00957969"/>
    <w:rsid w:val="00957DFE"/>
    <w:rsid w:val="00961240"/>
    <w:rsid w:val="00961C29"/>
    <w:rsid w:val="00962B6F"/>
    <w:rsid w:val="00965333"/>
    <w:rsid w:val="009653CE"/>
    <w:rsid w:val="00965585"/>
    <w:rsid w:val="009678AC"/>
    <w:rsid w:val="009733C8"/>
    <w:rsid w:val="00973EDB"/>
    <w:rsid w:val="00975DF8"/>
    <w:rsid w:val="00975EB9"/>
    <w:rsid w:val="009760EC"/>
    <w:rsid w:val="00976D21"/>
    <w:rsid w:val="00976E65"/>
    <w:rsid w:val="00977DAB"/>
    <w:rsid w:val="00980186"/>
    <w:rsid w:val="00980D22"/>
    <w:rsid w:val="00983762"/>
    <w:rsid w:val="00984084"/>
    <w:rsid w:val="00985A7A"/>
    <w:rsid w:val="00986CF3"/>
    <w:rsid w:val="0099019B"/>
    <w:rsid w:val="009913E8"/>
    <w:rsid w:val="0099168A"/>
    <w:rsid w:val="00991753"/>
    <w:rsid w:val="00991952"/>
    <w:rsid w:val="0099228D"/>
    <w:rsid w:val="00993825"/>
    <w:rsid w:val="00993F91"/>
    <w:rsid w:val="00994F34"/>
    <w:rsid w:val="00995C17"/>
    <w:rsid w:val="00995E3B"/>
    <w:rsid w:val="00995FF3"/>
    <w:rsid w:val="009A083B"/>
    <w:rsid w:val="009A09F2"/>
    <w:rsid w:val="009A2237"/>
    <w:rsid w:val="009A3022"/>
    <w:rsid w:val="009A30CD"/>
    <w:rsid w:val="009A3BA2"/>
    <w:rsid w:val="009A56BD"/>
    <w:rsid w:val="009A58F4"/>
    <w:rsid w:val="009A677B"/>
    <w:rsid w:val="009A748F"/>
    <w:rsid w:val="009A76BF"/>
    <w:rsid w:val="009A7CAC"/>
    <w:rsid w:val="009B00DE"/>
    <w:rsid w:val="009B10A0"/>
    <w:rsid w:val="009B1E76"/>
    <w:rsid w:val="009B3DE4"/>
    <w:rsid w:val="009B71AC"/>
    <w:rsid w:val="009C1C0B"/>
    <w:rsid w:val="009C1F86"/>
    <w:rsid w:val="009C2217"/>
    <w:rsid w:val="009C4591"/>
    <w:rsid w:val="009C4A83"/>
    <w:rsid w:val="009C508C"/>
    <w:rsid w:val="009C532D"/>
    <w:rsid w:val="009C62A2"/>
    <w:rsid w:val="009C660F"/>
    <w:rsid w:val="009C70B3"/>
    <w:rsid w:val="009D0D55"/>
    <w:rsid w:val="009D2E57"/>
    <w:rsid w:val="009D363D"/>
    <w:rsid w:val="009D4281"/>
    <w:rsid w:val="009D630B"/>
    <w:rsid w:val="009D7ED2"/>
    <w:rsid w:val="009E163A"/>
    <w:rsid w:val="009E1AB7"/>
    <w:rsid w:val="009E26E3"/>
    <w:rsid w:val="009E34BF"/>
    <w:rsid w:val="009E4466"/>
    <w:rsid w:val="009E5792"/>
    <w:rsid w:val="009E584B"/>
    <w:rsid w:val="009E65D7"/>
    <w:rsid w:val="009E72E7"/>
    <w:rsid w:val="009F01AC"/>
    <w:rsid w:val="009F046D"/>
    <w:rsid w:val="009F1BFA"/>
    <w:rsid w:val="009F2A49"/>
    <w:rsid w:val="009F2C1B"/>
    <w:rsid w:val="009F3889"/>
    <w:rsid w:val="009F4692"/>
    <w:rsid w:val="00A00A73"/>
    <w:rsid w:val="00A01269"/>
    <w:rsid w:val="00A078A5"/>
    <w:rsid w:val="00A141CC"/>
    <w:rsid w:val="00A17C9B"/>
    <w:rsid w:val="00A21379"/>
    <w:rsid w:val="00A21813"/>
    <w:rsid w:val="00A21F0C"/>
    <w:rsid w:val="00A223CB"/>
    <w:rsid w:val="00A22E76"/>
    <w:rsid w:val="00A27231"/>
    <w:rsid w:val="00A27C1B"/>
    <w:rsid w:val="00A30033"/>
    <w:rsid w:val="00A311AF"/>
    <w:rsid w:val="00A31CAA"/>
    <w:rsid w:val="00A326AC"/>
    <w:rsid w:val="00A3331B"/>
    <w:rsid w:val="00A3355D"/>
    <w:rsid w:val="00A34437"/>
    <w:rsid w:val="00A350B3"/>
    <w:rsid w:val="00A35596"/>
    <w:rsid w:val="00A35F16"/>
    <w:rsid w:val="00A36075"/>
    <w:rsid w:val="00A36EC4"/>
    <w:rsid w:val="00A37F0F"/>
    <w:rsid w:val="00A40773"/>
    <w:rsid w:val="00A425D8"/>
    <w:rsid w:val="00A42FE0"/>
    <w:rsid w:val="00A45D8B"/>
    <w:rsid w:val="00A501B2"/>
    <w:rsid w:val="00A50346"/>
    <w:rsid w:val="00A506F8"/>
    <w:rsid w:val="00A517B6"/>
    <w:rsid w:val="00A5265A"/>
    <w:rsid w:val="00A52A0D"/>
    <w:rsid w:val="00A53326"/>
    <w:rsid w:val="00A53D34"/>
    <w:rsid w:val="00A552ED"/>
    <w:rsid w:val="00A556D8"/>
    <w:rsid w:val="00A57842"/>
    <w:rsid w:val="00A57DBA"/>
    <w:rsid w:val="00A607FE"/>
    <w:rsid w:val="00A62368"/>
    <w:rsid w:val="00A62B23"/>
    <w:rsid w:val="00A62FE2"/>
    <w:rsid w:val="00A64299"/>
    <w:rsid w:val="00A64FA1"/>
    <w:rsid w:val="00A71019"/>
    <w:rsid w:val="00A718CE"/>
    <w:rsid w:val="00A72B10"/>
    <w:rsid w:val="00A731DF"/>
    <w:rsid w:val="00A753E6"/>
    <w:rsid w:val="00A77330"/>
    <w:rsid w:val="00A80224"/>
    <w:rsid w:val="00A80827"/>
    <w:rsid w:val="00A808E0"/>
    <w:rsid w:val="00A81140"/>
    <w:rsid w:val="00A81B6B"/>
    <w:rsid w:val="00A824BF"/>
    <w:rsid w:val="00A8274E"/>
    <w:rsid w:val="00A82D1F"/>
    <w:rsid w:val="00A82EF9"/>
    <w:rsid w:val="00A8328A"/>
    <w:rsid w:val="00A832AD"/>
    <w:rsid w:val="00A83A6D"/>
    <w:rsid w:val="00A83C3C"/>
    <w:rsid w:val="00A8470E"/>
    <w:rsid w:val="00A84F76"/>
    <w:rsid w:val="00A87572"/>
    <w:rsid w:val="00A90942"/>
    <w:rsid w:val="00A92740"/>
    <w:rsid w:val="00A93A06"/>
    <w:rsid w:val="00A93F1A"/>
    <w:rsid w:val="00A941E7"/>
    <w:rsid w:val="00A951C8"/>
    <w:rsid w:val="00A95D9E"/>
    <w:rsid w:val="00A9741B"/>
    <w:rsid w:val="00A97EE0"/>
    <w:rsid w:val="00A97F3B"/>
    <w:rsid w:val="00AA1557"/>
    <w:rsid w:val="00AA326A"/>
    <w:rsid w:val="00AA3DCB"/>
    <w:rsid w:val="00AA4416"/>
    <w:rsid w:val="00AA4AE2"/>
    <w:rsid w:val="00AA59F8"/>
    <w:rsid w:val="00AA60AC"/>
    <w:rsid w:val="00AA65F5"/>
    <w:rsid w:val="00AA68AE"/>
    <w:rsid w:val="00AB08A8"/>
    <w:rsid w:val="00AB09B0"/>
    <w:rsid w:val="00AB1B88"/>
    <w:rsid w:val="00AB274A"/>
    <w:rsid w:val="00AB2B80"/>
    <w:rsid w:val="00AB2DC2"/>
    <w:rsid w:val="00AB3925"/>
    <w:rsid w:val="00AB4B7D"/>
    <w:rsid w:val="00AB5D53"/>
    <w:rsid w:val="00AB73CB"/>
    <w:rsid w:val="00AB7877"/>
    <w:rsid w:val="00AB7A36"/>
    <w:rsid w:val="00AC03D3"/>
    <w:rsid w:val="00AC0E5B"/>
    <w:rsid w:val="00AC1914"/>
    <w:rsid w:val="00AC2088"/>
    <w:rsid w:val="00AC21BC"/>
    <w:rsid w:val="00AC36B3"/>
    <w:rsid w:val="00AC4AE7"/>
    <w:rsid w:val="00AC57DF"/>
    <w:rsid w:val="00AC6A4C"/>
    <w:rsid w:val="00AC6C7C"/>
    <w:rsid w:val="00AC734D"/>
    <w:rsid w:val="00AC7B99"/>
    <w:rsid w:val="00AD129B"/>
    <w:rsid w:val="00AD26D0"/>
    <w:rsid w:val="00AD30F3"/>
    <w:rsid w:val="00AD33AD"/>
    <w:rsid w:val="00AD3B63"/>
    <w:rsid w:val="00AD4CB8"/>
    <w:rsid w:val="00AD4E9C"/>
    <w:rsid w:val="00AD6257"/>
    <w:rsid w:val="00AD6A01"/>
    <w:rsid w:val="00AD7EC5"/>
    <w:rsid w:val="00AE0A91"/>
    <w:rsid w:val="00AE0D78"/>
    <w:rsid w:val="00AE1129"/>
    <w:rsid w:val="00AE19A6"/>
    <w:rsid w:val="00AE1A5D"/>
    <w:rsid w:val="00AE2701"/>
    <w:rsid w:val="00AE384A"/>
    <w:rsid w:val="00AE3A3A"/>
    <w:rsid w:val="00AE3A5B"/>
    <w:rsid w:val="00AE542E"/>
    <w:rsid w:val="00AE5DB9"/>
    <w:rsid w:val="00AE73FA"/>
    <w:rsid w:val="00AE7C6C"/>
    <w:rsid w:val="00AE7D4F"/>
    <w:rsid w:val="00AF0C62"/>
    <w:rsid w:val="00AF1116"/>
    <w:rsid w:val="00AF14E4"/>
    <w:rsid w:val="00AF431C"/>
    <w:rsid w:val="00AF4428"/>
    <w:rsid w:val="00AF4FFB"/>
    <w:rsid w:val="00AF67A1"/>
    <w:rsid w:val="00AF7590"/>
    <w:rsid w:val="00AF77C7"/>
    <w:rsid w:val="00B01493"/>
    <w:rsid w:val="00B0183D"/>
    <w:rsid w:val="00B019DD"/>
    <w:rsid w:val="00B01B4C"/>
    <w:rsid w:val="00B04CE4"/>
    <w:rsid w:val="00B07716"/>
    <w:rsid w:val="00B07B34"/>
    <w:rsid w:val="00B07EB6"/>
    <w:rsid w:val="00B12B0F"/>
    <w:rsid w:val="00B13128"/>
    <w:rsid w:val="00B13757"/>
    <w:rsid w:val="00B14052"/>
    <w:rsid w:val="00B14420"/>
    <w:rsid w:val="00B14AAC"/>
    <w:rsid w:val="00B156A2"/>
    <w:rsid w:val="00B15E20"/>
    <w:rsid w:val="00B1795E"/>
    <w:rsid w:val="00B17987"/>
    <w:rsid w:val="00B201BB"/>
    <w:rsid w:val="00B208A6"/>
    <w:rsid w:val="00B21676"/>
    <w:rsid w:val="00B217EC"/>
    <w:rsid w:val="00B21C76"/>
    <w:rsid w:val="00B2237B"/>
    <w:rsid w:val="00B23E19"/>
    <w:rsid w:val="00B24E67"/>
    <w:rsid w:val="00B26F1D"/>
    <w:rsid w:val="00B27680"/>
    <w:rsid w:val="00B27DC8"/>
    <w:rsid w:val="00B30AE0"/>
    <w:rsid w:val="00B30DAE"/>
    <w:rsid w:val="00B310A0"/>
    <w:rsid w:val="00B313C7"/>
    <w:rsid w:val="00B31566"/>
    <w:rsid w:val="00B3322F"/>
    <w:rsid w:val="00B3343B"/>
    <w:rsid w:val="00B33D9D"/>
    <w:rsid w:val="00B34231"/>
    <w:rsid w:val="00B34388"/>
    <w:rsid w:val="00B365A7"/>
    <w:rsid w:val="00B36F34"/>
    <w:rsid w:val="00B36FAC"/>
    <w:rsid w:val="00B37572"/>
    <w:rsid w:val="00B41C03"/>
    <w:rsid w:val="00B41DDF"/>
    <w:rsid w:val="00B41E34"/>
    <w:rsid w:val="00B43C66"/>
    <w:rsid w:val="00B452F5"/>
    <w:rsid w:val="00B47E46"/>
    <w:rsid w:val="00B50532"/>
    <w:rsid w:val="00B51FE2"/>
    <w:rsid w:val="00B52560"/>
    <w:rsid w:val="00B528D1"/>
    <w:rsid w:val="00B52D5C"/>
    <w:rsid w:val="00B536AE"/>
    <w:rsid w:val="00B54C56"/>
    <w:rsid w:val="00B55374"/>
    <w:rsid w:val="00B566CB"/>
    <w:rsid w:val="00B5671C"/>
    <w:rsid w:val="00B57133"/>
    <w:rsid w:val="00B57D6F"/>
    <w:rsid w:val="00B60494"/>
    <w:rsid w:val="00B60FE9"/>
    <w:rsid w:val="00B61318"/>
    <w:rsid w:val="00B614EC"/>
    <w:rsid w:val="00B662D7"/>
    <w:rsid w:val="00B66C16"/>
    <w:rsid w:val="00B66F70"/>
    <w:rsid w:val="00B67F92"/>
    <w:rsid w:val="00B701A2"/>
    <w:rsid w:val="00B71128"/>
    <w:rsid w:val="00B759C4"/>
    <w:rsid w:val="00B75F60"/>
    <w:rsid w:val="00B7651E"/>
    <w:rsid w:val="00B769F7"/>
    <w:rsid w:val="00B804DC"/>
    <w:rsid w:val="00B80B73"/>
    <w:rsid w:val="00B81F75"/>
    <w:rsid w:val="00B82B54"/>
    <w:rsid w:val="00B83C36"/>
    <w:rsid w:val="00B84D1F"/>
    <w:rsid w:val="00B85C7C"/>
    <w:rsid w:val="00B85E3A"/>
    <w:rsid w:val="00B8666C"/>
    <w:rsid w:val="00B90A08"/>
    <w:rsid w:val="00B916FA"/>
    <w:rsid w:val="00B94569"/>
    <w:rsid w:val="00B946AE"/>
    <w:rsid w:val="00B961E7"/>
    <w:rsid w:val="00B97395"/>
    <w:rsid w:val="00B97EB4"/>
    <w:rsid w:val="00BA0951"/>
    <w:rsid w:val="00BA143A"/>
    <w:rsid w:val="00BA251A"/>
    <w:rsid w:val="00BA25A7"/>
    <w:rsid w:val="00BA2771"/>
    <w:rsid w:val="00BA3774"/>
    <w:rsid w:val="00BA495A"/>
    <w:rsid w:val="00BA4F9A"/>
    <w:rsid w:val="00BA59A8"/>
    <w:rsid w:val="00BA6060"/>
    <w:rsid w:val="00BA62E1"/>
    <w:rsid w:val="00BA6742"/>
    <w:rsid w:val="00BA6A7A"/>
    <w:rsid w:val="00BA792E"/>
    <w:rsid w:val="00BB0C1D"/>
    <w:rsid w:val="00BB0E00"/>
    <w:rsid w:val="00BB1149"/>
    <w:rsid w:val="00BB46AB"/>
    <w:rsid w:val="00BB5309"/>
    <w:rsid w:val="00BC0163"/>
    <w:rsid w:val="00BC0FBB"/>
    <w:rsid w:val="00BC3E96"/>
    <w:rsid w:val="00BC3F7E"/>
    <w:rsid w:val="00BC56F1"/>
    <w:rsid w:val="00BC5C7E"/>
    <w:rsid w:val="00BC6207"/>
    <w:rsid w:val="00BD1CA1"/>
    <w:rsid w:val="00BD1F97"/>
    <w:rsid w:val="00BD2511"/>
    <w:rsid w:val="00BD2B3B"/>
    <w:rsid w:val="00BD42F9"/>
    <w:rsid w:val="00BD4CD6"/>
    <w:rsid w:val="00BD4D88"/>
    <w:rsid w:val="00BD7483"/>
    <w:rsid w:val="00BE3336"/>
    <w:rsid w:val="00BE490E"/>
    <w:rsid w:val="00BE7E68"/>
    <w:rsid w:val="00BF3B39"/>
    <w:rsid w:val="00BF45D1"/>
    <w:rsid w:val="00BF4A07"/>
    <w:rsid w:val="00BF4B30"/>
    <w:rsid w:val="00BF4CAA"/>
    <w:rsid w:val="00BF737A"/>
    <w:rsid w:val="00BF742F"/>
    <w:rsid w:val="00C00335"/>
    <w:rsid w:val="00C01C15"/>
    <w:rsid w:val="00C045E6"/>
    <w:rsid w:val="00C05DC5"/>
    <w:rsid w:val="00C06EE2"/>
    <w:rsid w:val="00C06FC6"/>
    <w:rsid w:val="00C079F7"/>
    <w:rsid w:val="00C11CFE"/>
    <w:rsid w:val="00C129A6"/>
    <w:rsid w:val="00C131A1"/>
    <w:rsid w:val="00C145E9"/>
    <w:rsid w:val="00C15546"/>
    <w:rsid w:val="00C163AC"/>
    <w:rsid w:val="00C17971"/>
    <w:rsid w:val="00C20792"/>
    <w:rsid w:val="00C22CC1"/>
    <w:rsid w:val="00C22D91"/>
    <w:rsid w:val="00C22E7C"/>
    <w:rsid w:val="00C2308B"/>
    <w:rsid w:val="00C235E3"/>
    <w:rsid w:val="00C2379B"/>
    <w:rsid w:val="00C2399B"/>
    <w:rsid w:val="00C2682A"/>
    <w:rsid w:val="00C268CC"/>
    <w:rsid w:val="00C27B0F"/>
    <w:rsid w:val="00C30087"/>
    <w:rsid w:val="00C30257"/>
    <w:rsid w:val="00C30856"/>
    <w:rsid w:val="00C316FF"/>
    <w:rsid w:val="00C3193F"/>
    <w:rsid w:val="00C323ED"/>
    <w:rsid w:val="00C333C8"/>
    <w:rsid w:val="00C335C0"/>
    <w:rsid w:val="00C34CEC"/>
    <w:rsid w:val="00C355CD"/>
    <w:rsid w:val="00C37693"/>
    <w:rsid w:val="00C37B73"/>
    <w:rsid w:val="00C40074"/>
    <w:rsid w:val="00C40384"/>
    <w:rsid w:val="00C409F7"/>
    <w:rsid w:val="00C41A2E"/>
    <w:rsid w:val="00C41E18"/>
    <w:rsid w:val="00C4432C"/>
    <w:rsid w:val="00C46196"/>
    <w:rsid w:val="00C465A2"/>
    <w:rsid w:val="00C4690D"/>
    <w:rsid w:val="00C46A29"/>
    <w:rsid w:val="00C46D8F"/>
    <w:rsid w:val="00C46F4E"/>
    <w:rsid w:val="00C47A3F"/>
    <w:rsid w:val="00C50043"/>
    <w:rsid w:val="00C508E5"/>
    <w:rsid w:val="00C51E9A"/>
    <w:rsid w:val="00C53540"/>
    <w:rsid w:val="00C53BA9"/>
    <w:rsid w:val="00C55CA2"/>
    <w:rsid w:val="00C6139B"/>
    <w:rsid w:val="00C62566"/>
    <w:rsid w:val="00C63CDB"/>
    <w:rsid w:val="00C63F19"/>
    <w:rsid w:val="00C63F96"/>
    <w:rsid w:val="00C66205"/>
    <w:rsid w:val="00C6749F"/>
    <w:rsid w:val="00C710C2"/>
    <w:rsid w:val="00C72F27"/>
    <w:rsid w:val="00C72FF7"/>
    <w:rsid w:val="00C738F7"/>
    <w:rsid w:val="00C743C9"/>
    <w:rsid w:val="00C750E3"/>
    <w:rsid w:val="00C75DCD"/>
    <w:rsid w:val="00C76856"/>
    <w:rsid w:val="00C76B47"/>
    <w:rsid w:val="00C8039E"/>
    <w:rsid w:val="00C80F8C"/>
    <w:rsid w:val="00C82F54"/>
    <w:rsid w:val="00C85C73"/>
    <w:rsid w:val="00C8648E"/>
    <w:rsid w:val="00C86E7B"/>
    <w:rsid w:val="00C90B54"/>
    <w:rsid w:val="00C90F0B"/>
    <w:rsid w:val="00C9377A"/>
    <w:rsid w:val="00C948FA"/>
    <w:rsid w:val="00C96165"/>
    <w:rsid w:val="00C96F97"/>
    <w:rsid w:val="00C97CBC"/>
    <w:rsid w:val="00CA0362"/>
    <w:rsid w:val="00CA21A0"/>
    <w:rsid w:val="00CA24EE"/>
    <w:rsid w:val="00CA31A8"/>
    <w:rsid w:val="00CA41B6"/>
    <w:rsid w:val="00CA5356"/>
    <w:rsid w:val="00CA5C1F"/>
    <w:rsid w:val="00CA5DCB"/>
    <w:rsid w:val="00CA5E51"/>
    <w:rsid w:val="00CA6527"/>
    <w:rsid w:val="00CA6AD8"/>
    <w:rsid w:val="00CA6B2E"/>
    <w:rsid w:val="00CA6C15"/>
    <w:rsid w:val="00CB07EA"/>
    <w:rsid w:val="00CB3751"/>
    <w:rsid w:val="00CB4137"/>
    <w:rsid w:val="00CB42AC"/>
    <w:rsid w:val="00CB4F80"/>
    <w:rsid w:val="00CB5389"/>
    <w:rsid w:val="00CB5390"/>
    <w:rsid w:val="00CB5F21"/>
    <w:rsid w:val="00CB60EE"/>
    <w:rsid w:val="00CB7CCA"/>
    <w:rsid w:val="00CC07F4"/>
    <w:rsid w:val="00CC1605"/>
    <w:rsid w:val="00CC20F7"/>
    <w:rsid w:val="00CC21D3"/>
    <w:rsid w:val="00CC4C3E"/>
    <w:rsid w:val="00CC4FE3"/>
    <w:rsid w:val="00CD0956"/>
    <w:rsid w:val="00CD0AF0"/>
    <w:rsid w:val="00CD21B5"/>
    <w:rsid w:val="00CD323D"/>
    <w:rsid w:val="00CD5D18"/>
    <w:rsid w:val="00CD6093"/>
    <w:rsid w:val="00CD7DA2"/>
    <w:rsid w:val="00CE06D5"/>
    <w:rsid w:val="00CE1DC4"/>
    <w:rsid w:val="00CE2FDD"/>
    <w:rsid w:val="00CE6CEA"/>
    <w:rsid w:val="00CE75F9"/>
    <w:rsid w:val="00CF0C93"/>
    <w:rsid w:val="00CF2351"/>
    <w:rsid w:val="00CF26A5"/>
    <w:rsid w:val="00CF30E7"/>
    <w:rsid w:val="00CF6D3E"/>
    <w:rsid w:val="00CF71FA"/>
    <w:rsid w:val="00CF77FF"/>
    <w:rsid w:val="00D01168"/>
    <w:rsid w:val="00D030C0"/>
    <w:rsid w:val="00D03BD2"/>
    <w:rsid w:val="00D07030"/>
    <w:rsid w:val="00D07C06"/>
    <w:rsid w:val="00D10961"/>
    <w:rsid w:val="00D11172"/>
    <w:rsid w:val="00D11B8D"/>
    <w:rsid w:val="00D1716C"/>
    <w:rsid w:val="00D1722B"/>
    <w:rsid w:val="00D17B07"/>
    <w:rsid w:val="00D17DB6"/>
    <w:rsid w:val="00D22233"/>
    <w:rsid w:val="00D2260E"/>
    <w:rsid w:val="00D226BC"/>
    <w:rsid w:val="00D22714"/>
    <w:rsid w:val="00D22727"/>
    <w:rsid w:val="00D236AC"/>
    <w:rsid w:val="00D24BF4"/>
    <w:rsid w:val="00D26A31"/>
    <w:rsid w:val="00D26BB8"/>
    <w:rsid w:val="00D27C96"/>
    <w:rsid w:val="00D30115"/>
    <w:rsid w:val="00D30D85"/>
    <w:rsid w:val="00D31C92"/>
    <w:rsid w:val="00D3379A"/>
    <w:rsid w:val="00D33EAB"/>
    <w:rsid w:val="00D340E1"/>
    <w:rsid w:val="00D3509E"/>
    <w:rsid w:val="00D3711A"/>
    <w:rsid w:val="00D40D73"/>
    <w:rsid w:val="00D40F64"/>
    <w:rsid w:val="00D4189C"/>
    <w:rsid w:val="00D42509"/>
    <w:rsid w:val="00D42C0F"/>
    <w:rsid w:val="00D44C9F"/>
    <w:rsid w:val="00D46B44"/>
    <w:rsid w:val="00D47CDF"/>
    <w:rsid w:val="00D50D9D"/>
    <w:rsid w:val="00D51A41"/>
    <w:rsid w:val="00D5300B"/>
    <w:rsid w:val="00D5352C"/>
    <w:rsid w:val="00D53C6D"/>
    <w:rsid w:val="00D53D14"/>
    <w:rsid w:val="00D547A1"/>
    <w:rsid w:val="00D55350"/>
    <w:rsid w:val="00D56581"/>
    <w:rsid w:val="00D57002"/>
    <w:rsid w:val="00D5756F"/>
    <w:rsid w:val="00D6015D"/>
    <w:rsid w:val="00D603D3"/>
    <w:rsid w:val="00D614E0"/>
    <w:rsid w:val="00D6191F"/>
    <w:rsid w:val="00D61DDD"/>
    <w:rsid w:val="00D63FB4"/>
    <w:rsid w:val="00D645EF"/>
    <w:rsid w:val="00D64B14"/>
    <w:rsid w:val="00D64FCF"/>
    <w:rsid w:val="00D70D26"/>
    <w:rsid w:val="00D73ABD"/>
    <w:rsid w:val="00D740C9"/>
    <w:rsid w:val="00D7557F"/>
    <w:rsid w:val="00D75FD5"/>
    <w:rsid w:val="00D7609E"/>
    <w:rsid w:val="00D7727E"/>
    <w:rsid w:val="00D776AB"/>
    <w:rsid w:val="00D806B6"/>
    <w:rsid w:val="00D80A7D"/>
    <w:rsid w:val="00D80B68"/>
    <w:rsid w:val="00D813CC"/>
    <w:rsid w:val="00D81868"/>
    <w:rsid w:val="00D81B40"/>
    <w:rsid w:val="00D82665"/>
    <w:rsid w:val="00D843FE"/>
    <w:rsid w:val="00D844D7"/>
    <w:rsid w:val="00D8456D"/>
    <w:rsid w:val="00D85347"/>
    <w:rsid w:val="00D8650F"/>
    <w:rsid w:val="00D86A14"/>
    <w:rsid w:val="00D86CB4"/>
    <w:rsid w:val="00D8755E"/>
    <w:rsid w:val="00D90A64"/>
    <w:rsid w:val="00D9156A"/>
    <w:rsid w:val="00D9164E"/>
    <w:rsid w:val="00D91975"/>
    <w:rsid w:val="00D94F7E"/>
    <w:rsid w:val="00D963B4"/>
    <w:rsid w:val="00D97685"/>
    <w:rsid w:val="00DA0905"/>
    <w:rsid w:val="00DA14B5"/>
    <w:rsid w:val="00DA17B5"/>
    <w:rsid w:val="00DA2C51"/>
    <w:rsid w:val="00DA334A"/>
    <w:rsid w:val="00DB09E5"/>
    <w:rsid w:val="00DB0D60"/>
    <w:rsid w:val="00DB2D72"/>
    <w:rsid w:val="00DB3741"/>
    <w:rsid w:val="00DB56D5"/>
    <w:rsid w:val="00DB61B4"/>
    <w:rsid w:val="00DB794B"/>
    <w:rsid w:val="00DC104B"/>
    <w:rsid w:val="00DC11B0"/>
    <w:rsid w:val="00DC1692"/>
    <w:rsid w:val="00DC21CF"/>
    <w:rsid w:val="00DC25AE"/>
    <w:rsid w:val="00DC333E"/>
    <w:rsid w:val="00DC4793"/>
    <w:rsid w:val="00DC59F0"/>
    <w:rsid w:val="00DC63AA"/>
    <w:rsid w:val="00DC6873"/>
    <w:rsid w:val="00DC7A7A"/>
    <w:rsid w:val="00DC7D59"/>
    <w:rsid w:val="00DD02F1"/>
    <w:rsid w:val="00DD1DAD"/>
    <w:rsid w:val="00DD21AA"/>
    <w:rsid w:val="00DD3824"/>
    <w:rsid w:val="00DD3870"/>
    <w:rsid w:val="00DD3AF0"/>
    <w:rsid w:val="00DD6629"/>
    <w:rsid w:val="00DD6CBF"/>
    <w:rsid w:val="00DD7761"/>
    <w:rsid w:val="00DE179B"/>
    <w:rsid w:val="00DE1BB4"/>
    <w:rsid w:val="00DE42AE"/>
    <w:rsid w:val="00DE4B3F"/>
    <w:rsid w:val="00DE57C5"/>
    <w:rsid w:val="00DE65F6"/>
    <w:rsid w:val="00DE6C8E"/>
    <w:rsid w:val="00DF0B95"/>
    <w:rsid w:val="00DF4ECF"/>
    <w:rsid w:val="00DF5940"/>
    <w:rsid w:val="00DF5B1B"/>
    <w:rsid w:val="00DF7AA7"/>
    <w:rsid w:val="00E0016E"/>
    <w:rsid w:val="00E04467"/>
    <w:rsid w:val="00E04E84"/>
    <w:rsid w:val="00E0600E"/>
    <w:rsid w:val="00E068E0"/>
    <w:rsid w:val="00E06EB7"/>
    <w:rsid w:val="00E10516"/>
    <w:rsid w:val="00E108C8"/>
    <w:rsid w:val="00E10B12"/>
    <w:rsid w:val="00E114AF"/>
    <w:rsid w:val="00E11B10"/>
    <w:rsid w:val="00E12265"/>
    <w:rsid w:val="00E13B87"/>
    <w:rsid w:val="00E13F2E"/>
    <w:rsid w:val="00E14FBD"/>
    <w:rsid w:val="00E15200"/>
    <w:rsid w:val="00E1690E"/>
    <w:rsid w:val="00E17A86"/>
    <w:rsid w:val="00E2087B"/>
    <w:rsid w:val="00E20D2E"/>
    <w:rsid w:val="00E217FA"/>
    <w:rsid w:val="00E2187F"/>
    <w:rsid w:val="00E2235D"/>
    <w:rsid w:val="00E226C0"/>
    <w:rsid w:val="00E236DE"/>
    <w:rsid w:val="00E254FF"/>
    <w:rsid w:val="00E26300"/>
    <w:rsid w:val="00E27345"/>
    <w:rsid w:val="00E2754D"/>
    <w:rsid w:val="00E2780A"/>
    <w:rsid w:val="00E27B56"/>
    <w:rsid w:val="00E30157"/>
    <w:rsid w:val="00E312FE"/>
    <w:rsid w:val="00E32044"/>
    <w:rsid w:val="00E32308"/>
    <w:rsid w:val="00E32CE3"/>
    <w:rsid w:val="00E32FF1"/>
    <w:rsid w:val="00E33B2E"/>
    <w:rsid w:val="00E33E6F"/>
    <w:rsid w:val="00E34431"/>
    <w:rsid w:val="00E3445D"/>
    <w:rsid w:val="00E356A3"/>
    <w:rsid w:val="00E35BFB"/>
    <w:rsid w:val="00E377E7"/>
    <w:rsid w:val="00E40C07"/>
    <w:rsid w:val="00E42B20"/>
    <w:rsid w:val="00E43403"/>
    <w:rsid w:val="00E453EC"/>
    <w:rsid w:val="00E47AAF"/>
    <w:rsid w:val="00E5178E"/>
    <w:rsid w:val="00E51B00"/>
    <w:rsid w:val="00E55AAF"/>
    <w:rsid w:val="00E5672F"/>
    <w:rsid w:val="00E56F67"/>
    <w:rsid w:val="00E57358"/>
    <w:rsid w:val="00E602F9"/>
    <w:rsid w:val="00E619F8"/>
    <w:rsid w:val="00E6213F"/>
    <w:rsid w:val="00E62397"/>
    <w:rsid w:val="00E64028"/>
    <w:rsid w:val="00E641F7"/>
    <w:rsid w:val="00E648E9"/>
    <w:rsid w:val="00E65649"/>
    <w:rsid w:val="00E65748"/>
    <w:rsid w:val="00E6619E"/>
    <w:rsid w:val="00E66754"/>
    <w:rsid w:val="00E679B8"/>
    <w:rsid w:val="00E67EA1"/>
    <w:rsid w:val="00E70F62"/>
    <w:rsid w:val="00E71656"/>
    <w:rsid w:val="00E72FC6"/>
    <w:rsid w:val="00E73F54"/>
    <w:rsid w:val="00E74F31"/>
    <w:rsid w:val="00E7567C"/>
    <w:rsid w:val="00E7626F"/>
    <w:rsid w:val="00E766C6"/>
    <w:rsid w:val="00E8006B"/>
    <w:rsid w:val="00E8053E"/>
    <w:rsid w:val="00E8058C"/>
    <w:rsid w:val="00E81452"/>
    <w:rsid w:val="00E83F8E"/>
    <w:rsid w:val="00E86D1B"/>
    <w:rsid w:val="00E86E4F"/>
    <w:rsid w:val="00E90AB6"/>
    <w:rsid w:val="00E917A6"/>
    <w:rsid w:val="00E91E59"/>
    <w:rsid w:val="00E93A69"/>
    <w:rsid w:val="00E93C55"/>
    <w:rsid w:val="00E93FB8"/>
    <w:rsid w:val="00E941E6"/>
    <w:rsid w:val="00E959A9"/>
    <w:rsid w:val="00E96ED0"/>
    <w:rsid w:val="00EA05E8"/>
    <w:rsid w:val="00EA1C58"/>
    <w:rsid w:val="00EA3852"/>
    <w:rsid w:val="00EA3C0B"/>
    <w:rsid w:val="00EA4306"/>
    <w:rsid w:val="00EA4784"/>
    <w:rsid w:val="00EA4E29"/>
    <w:rsid w:val="00EA554A"/>
    <w:rsid w:val="00EA63B1"/>
    <w:rsid w:val="00EA6B16"/>
    <w:rsid w:val="00EA772D"/>
    <w:rsid w:val="00EA7BAA"/>
    <w:rsid w:val="00EB053C"/>
    <w:rsid w:val="00EB1A18"/>
    <w:rsid w:val="00EB3367"/>
    <w:rsid w:val="00EB35B7"/>
    <w:rsid w:val="00EB4C66"/>
    <w:rsid w:val="00EB502C"/>
    <w:rsid w:val="00EB5829"/>
    <w:rsid w:val="00EB5EB1"/>
    <w:rsid w:val="00EB617F"/>
    <w:rsid w:val="00EB723D"/>
    <w:rsid w:val="00EB73AE"/>
    <w:rsid w:val="00EB7F47"/>
    <w:rsid w:val="00EC1C25"/>
    <w:rsid w:val="00EC23C7"/>
    <w:rsid w:val="00EC2EEF"/>
    <w:rsid w:val="00EC4DE8"/>
    <w:rsid w:val="00EC5D63"/>
    <w:rsid w:val="00EC64DF"/>
    <w:rsid w:val="00ED045E"/>
    <w:rsid w:val="00ED0465"/>
    <w:rsid w:val="00ED0FB0"/>
    <w:rsid w:val="00ED10EF"/>
    <w:rsid w:val="00ED30BA"/>
    <w:rsid w:val="00ED3A48"/>
    <w:rsid w:val="00ED423D"/>
    <w:rsid w:val="00ED6B4F"/>
    <w:rsid w:val="00ED6D85"/>
    <w:rsid w:val="00ED74DA"/>
    <w:rsid w:val="00ED7583"/>
    <w:rsid w:val="00ED7585"/>
    <w:rsid w:val="00ED77CB"/>
    <w:rsid w:val="00EE00D4"/>
    <w:rsid w:val="00EE0386"/>
    <w:rsid w:val="00EE091B"/>
    <w:rsid w:val="00EE0F3E"/>
    <w:rsid w:val="00EE10CA"/>
    <w:rsid w:val="00EE305D"/>
    <w:rsid w:val="00EE3C96"/>
    <w:rsid w:val="00EE4A7B"/>
    <w:rsid w:val="00EE56A2"/>
    <w:rsid w:val="00EE58CA"/>
    <w:rsid w:val="00EE61DA"/>
    <w:rsid w:val="00EE6309"/>
    <w:rsid w:val="00EE7189"/>
    <w:rsid w:val="00EE783D"/>
    <w:rsid w:val="00EF1852"/>
    <w:rsid w:val="00EF317C"/>
    <w:rsid w:val="00EF3DFA"/>
    <w:rsid w:val="00EF48D0"/>
    <w:rsid w:val="00EF6467"/>
    <w:rsid w:val="00EF6D26"/>
    <w:rsid w:val="00EF7A33"/>
    <w:rsid w:val="00F0225C"/>
    <w:rsid w:val="00F03475"/>
    <w:rsid w:val="00F044EF"/>
    <w:rsid w:val="00F04F29"/>
    <w:rsid w:val="00F05BD9"/>
    <w:rsid w:val="00F05E3D"/>
    <w:rsid w:val="00F06127"/>
    <w:rsid w:val="00F070C7"/>
    <w:rsid w:val="00F07D0F"/>
    <w:rsid w:val="00F10A68"/>
    <w:rsid w:val="00F11AC2"/>
    <w:rsid w:val="00F12350"/>
    <w:rsid w:val="00F12D7F"/>
    <w:rsid w:val="00F12F7B"/>
    <w:rsid w:val="00F12FFA"/>
    <w:rsid w:val="00F13566"/>
    <w:rsid w:val="00F1483C"/>
    <w:rsid w:val="00F14C3C"/>
    <w:rsid w:val="00F14E13"/>
    <w:rsid w:val="00F14F92"/>
    <w:rsid w:val="00F16E7C"/>
    <w:rsid w:val="00F17F64"/>
    <w:rsid w:val="00F2152D"/>
    <w:rsid w:val="00F21B47"/>
    <w:rsid w:val="00F22030"/>
    <w:rsid w:val="00F225EF"/>
    <w:rsid w:val="00F227EB"/>
    <w:rsid w:val="00F25641"/>
    <w:rsid w:val="00F25DD6"/>
    <w:rsid w:val="00F260F7"/>
    <w:rsid w:val="00F261FD"/>
    <w:rsid w:val="00F318BA"/>
    <w:rsid w:val="00F33E85"/>
    <w:rsid w:val="00F34281"/>
    <w:rsid w:val="00F35206"/>
    <w:rsid w:val="00F35AA9"/>
    <w:rsid w:val="00F35C4B"/>
    <w:rsid w:val="00F368BE"/>
    <w:rsid w:val="00F37CBD"/>
    <w:rsid w:val="00F405F5"/>
    <w:rsid w:val="00F412ED"/>
    <w:rsid w:val="00F4149B"/>
    <w:rsid w:val="00F41E89"/>
    <w:rsid w:val="00F421EE"/>
    <w:rsid w:val="00F42291"/>
    <w:rsid w:val="00F424A7"/>
    <w:rsid w:val="00F42BCC"/>
    <w:rsid w:val="00F42F6E"/>
    <w:rsid w:val="00F4307B"/>
    <w:rsid w:val="00F46B25"/>
    <w:rsid w:val="00F47248"/>
    <w:rsid w:val="00F473EE"/>
    <w:rsid w:val="00F47930"/>
    <w:rsid w:val="00F509C3"/>
    <w:rsid w:val="00F524C4"/>
    <w:rsid w:val="00F534B0"/>
    <w:rsid w:val="00F538FA"/>
    <w:rsid w:val="00F55459"/>
    <w:rsid w:val="00F56981"/>
    <w:rsid w:val="00F57985"/>
    <w:rsid w:val="00F61926"/>
    <w:rsid w:val="00F6229D"/>
    <w:rsid w:val="00F6261F"/>
    <w:rsid w:val="00F63B5A"/>
    <w:rsid w:val="00F6463E"/>
    <w:rsid w:val="00F64B6D"/>
    <w:rsid w:val="00F64CED"/>
    <w:rsid w:val="00F654F8"/>
    <w:rsid w:val="00F66415"/>
    <w:rsid w:val="00F66796"/>
    <w:rsid w:val="00F66FD8"/>
    <w:rsid w:val="00F6730B"/>
    <w:rsid w:val="00F6765B"/>
    <w:rsid w:val="00F700B0"/>
    <w:rsid w:val="00F71227"/>
    <w:rsid w:val="00F71572"/>
    <w:rsid w:val="00F71EDF"/>
    <w:rsid w:val="00F727E8"/>
    <w:rsid w:val="00F74972"/>
    <w:rsid w:val="00F763D3"/>
    <w:rsid w:val="00F76B24"/>
    <w:rsid w:val="00F776D6"/>
    <w:rsid w:val="00F77C1D"/>
    <w:rsid w:val="00F82342"/>
    <w:rsid w:val="00F82608"/>
    <w:rsid w:val="00F83C3B"/>
    <w:rsid w:val="00F83EF8"/>
    <w:rsid w:val="00F84DB9"/>
    <w:rsid w:val="00F8581F"/>
    <w:rsid w:val="00F87384"/>
    <w:rsid w:val="00F901E5"/>
    <w:rsid w:val="00F9083A"/>
    <w:rsid w:val="00F90DF9"/>
    <w:rsid w:val="00F90FA8"/>
    <w:rsid w:val="00F92FD0"/>
    <w:rsid w:val="00F9638B"/>
    <w:rsid w:val="00F966A5"/>
    <w:rsid w:val="00F97813"/>
    <w:rsid w:val="00F97C23"/>
    <w:rsid w:val="00FA04D8"/>
    <w:rsid w:val="00FA1388"/>
    <w:rsid w:val="00FA1B10"/>
    <w:rsid w:val="00FA1E8E"/>
    <w:rsid w:val="00FA212A"/>
    <w:rsid w:val="00FA4D16"/>
    <w:rsid w:val="00FA4FAC"/>
    <w:rsid w:val="00FA69D3"/>
    <w:rsid w:val="00FA7312"/>
    <w:rsid w:val="00FB18A4"/>
    <w:rsid w:val="00FB2BE4"/>
    <w:rsid w:val="00FB425C"/>
    <w:rsid w:val="00FB48D6"/>
    <w:rsid w:val="00FB4B37"/>
    <w:rsid w:val="00FB4CD3"/>
    <w:rsid w:val="00FB4FA3"/>
    <w:rsid w:val="00FB56D4"/>
    <w:rsid w:val="00FB63B2"/>
    <w:rsid w:val="00FC0CF7"/>
    <w:rsid w:val="00FC11F2"/>
    <w:rsid w:val="00FC1650"/>
    <w:rsid w:val="00FC1691"/>
    <w:rsid w:val="00FC1B14"/>
    <w:rsid w:val="00FC246F"/>
    <w:rsid w:val="00FC2917"/>
    <w:rsid w:val="00FC2CE6"/>
    <w:rsid w:val="00FC3683"/>
    <w:rsid w:val="00FC3F29"/>
    <w:rsid w:val="00FC3F71"/>
    <w:rsid w:val="00FC43A8"/>
    <w:rsid w:val="00FC46D7"/>
    <w:rsid w:val="00FC613A"/>
    <w:rsid w:val="00FC79F9"/>
    <w:rsid w:val="00FC7BBE"/>
    <w:rsid w:val="00FD0ADF"/>
    <w:rsid w:val="00FD0E90"/>
    <w:rsid w:val="00FD3950"/>
    <w:rsid w:val="00FD4494"/>
    <w:rsid w:val="00FD4DE0"/>
    <w:rsid w:val="00FD6FFF"/>
    <w:rsid w:val="00FD7589"/>
    <w:rsid w:val="00FE0248"/>
    <w:rsid w:val="00FE183E"/>
    <w:rsid w:val="00FE2C84"/>
    <w:rsid w:val="00FE34FF"/>
    <w:rsid w:val="00FE5A4B"/>
    <w:rsid w:val="00FE5C87"/>
    <w:rsid w:val="00FE5F4E"/>
    <w:rsid w:val="00FE67D1"/>
    <w:rsid w:val="00FE75C5"/>
    <w:rsid w:val="00FE7868"/>
    <w:rsid w:val="00FE7C90"/>
    <w:rsid w:val="00FF02E3"/>
    <w:rsid w:val="00FF04A5"/>
    <w:rsid w:val="00FF06DA"/>
    <w:rsid w:val="00FF1C43"/>
    <w:rsid w:val="00FF2805"/>
    <w:rsid w:val="00FF29A4"/>
    <w:rsid w:val="00FF29E0"/>
    <w:rsid w:val="00FF2CCE"/>
    <w:rsid w:val="00FF3008"/>
    <w:rsid w:val="00FF343C"/>
    <w:rsid w:val="00FF48CF"/>
    <w:rsid w:val="00FF4919"/>
    <w:rsid w:val="00FF4A96"/>
    <w:rsid w:val="00FF6346"/>
    <w:rsid w:val="00FF6C65"/>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0C70301E-42D2-48E8-86BC-EBC309701E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00065"/>
    <w:rPr>
      <w:rFonts w:ascii="Times New Roman" w:eastAsia="Times New Roman" w:hAnsi="Times New Roman" w:cs="Times New Roman"/>
      <w:lang w:val="es-ES"/>
    </w:rPr>
  </w:style>
  <w:style w:type="paragraph" w:styleId="Ttulo2">
    <w:name w:val="heading 2"/>
    <w:basedOn w:val="Normal"/>
    <w:next w:val="Normal"/>
    <w:link w:val="Ttulo2Car"/>
    <w:uiPriority w:val="9"/>
    <w:unhideWhenUsed/>
    <w:qFormat/>
    <w:rsid w:val="00A21F0C"/>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link w:val="Ttulo3Car"/>
    <w:uiPriority w:val="9"/>
    <w:qFormat/>
    <w:rsid w:val="0023423A"/>
    <w:pPr>
      <w:spacing w:before="100" w:beforeAutospacing="1" w:after="100" w:afterAutospacing="1"/>
      <w:outlineLvl w:val="2"/>
    </w:pPr>
    <w:rPr>
      <w:b/>
      <w:bCs/>
      <w:sz w:val="27"/>
      <w:szCs w:val="27"/>
      <w:lang w:val="es-MX"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3Car">
    <w:name w:val="Título 3 Car"/>
    <w:basedOn w:val="Fuentedeprrafopredeter"/>
    <w:link w:val="Ttulo3"/>
    <w:uiPriority w:val="9"/>
    <w:rsid w:val="0023423A"/>
    <w:rPr>
      <w:rFonts w:ascii="Times New Roman" w:eastAsia="Times New Roman" w:hAnsi="Times New Roman" w:cs="Times New Roman"/>
      <w:b/>
      <w:bCs/>
      <w:sz w:val="27"/>
      <w:szCs w:val="27"/>
      <w:lang w:val="es-MX" w:eastAsia="es-MX"/>
    </w:r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1"/>
    <w:qFormat/>
    <w:rsid w:val="0070703E"/>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1"/>
    <w:qFormat/>
    <w:locked/>
    <w:rsid w:val="007E1FF4"/>
    <w:rPr>
      <w:rFonts w:ascii="Times New Roman" w:eastAsia="Times New Roman" w:hAnsi="Times New Roman" w:cs="Times New Roman"/>
      <w:lang w:val="es-ES"/>
    </w:r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lang w:val="es-MX"/>
    </w:rPr>
  </w:style>
  <w:style w:type="character" w:customStyle="1" w:styleId="TextoCar">
    <w:name w:val="Texto Car"/>
    <w:link w:val="Texto"/>
    <w:locked/>
    <w:rsid w:val="0023423A"/>
    <w:rPr>
      <w:rFonts w:ascii="Arial" w:eastAsia="Times New Roman" w:hAnsi="Arial" w:cs="Arial"/>
      <w:sz w:val="18"/>
      <w:szCs w:val="18"/>
      <w:lang w:val="es-MX"/>
    </w:rPr>
  </w:style>
  <w:style w:type="paragraph" w:styleId="NormalWeb">
    <w:name w:val="Normal (Web)"/>
    <w:basedOn w:val="Normal"/>
    <w:rsid w:val="000470FE"/>
    <w:pPr>
      <w:spacing w:before="100" w:beforeAutospacing="1" w:after="100" w:afterAutospacing="1"/>
    </w:pPr>
  </w:style>
  <w:style w:type="character" w:customStyle="1" w:styleId="apple-style-span">
    <w:name w:val="apple-style-span"/>
    <w:rsid w:val="008846E7"/>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2944C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rsid w:val="002944C8"/>
    <w:rPr>
      <w:vertAlign w:val="superscript"/>
    </w:rPr>
  </w:style>
  <w:style w:type="paragraph" w:styleId="Sinespaciado">
    <w:name w:val="No Spacing"/>
    <w:aliases w:val="Francesa"/>
    <w:link w:val="SinespaciadoCar"/>
    <w:uiPriority w:val="1"/>
    <w:qFormat/>
    <w:rsid w:val="002944C8"/>
    <w:rPr>
      <w:rFonts w:ascii="Times New Roman" w:eastAsia="Times New Roman" w:hAnsi="Times New Roman" w:cs="Times New Roman"/>
      <w:lang w:val="es-MX"/>
    </w:rPr>
  </w:style>
  <w:style w:type="character" w:customStyle="1" w:styleId="SinespaciadoCar">
    <w:name w:val="Sin espaciado Car"/>
    <w:aliases w:val="Francesa Car"/>
    <w:link w:val="Sinespaciado"/>
    <w:uiPriority w:val="1"/>
    <w:locked/>
    <w:rsid w:val="00C333C8"/>
    <w:rPr>
      <w:rFonts w:ascii="Times New Roman" w:eastAsia="Times New Roman" w:hAnsi="Times New Roman" w:cs="Times New Roman"/>
      <w:lang w:val="es-MX"/>
    </w:rPr>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rPr>
      <w:lang w:val="es-MX" w:eastAsia="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paragraph" w:customStyle="1" w:styleId="RSCGnotaalpie">
    <w:name w:val="RSCG nota al pie"/>
    <w:basedOn w:val="Normal"/>
    <w:uiPriority w:val="99"/>
    <w:qFormat/>
    <w:rsid w:val="00B313C7"/>
    <w:pPr>
      <w:spacing w:after="120"/>
      <w:jc w:val="both"/>
    </w:pPr>
    <w:rPr>
      <w:rFonts w:ascii="palatino" w:hAnsi="palatino" w:cstheme="minorBidi"/>
      <w:sz w:val="22"/>
      <w:szCs w:val="22"/>
      <w:lang w:val="es-MX" w:eastAsia="en-US"/>
    </w:rPr>
  </w:style>
  <w:style w:type="table" w:styleId="Tablaconcuadrcula">
    <w:name w:val="Table Grid"/>
    <w:basedOn w:val="Tablanormal"/>
    <w:uiPriority w:val="59"/>
    <w:rsid w:val="007F5402"/>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bl-encabezado-blanco2">
    <w:name w:val="lbl-encabezado-blanco2"/>
    <w:rsid w:val="0023423A"/>
    <w:rPr>
      <w:color w:val="FFFFFF"/>
    </w:rPr>
  </w:style>
  <w:style w:type="paragraph" w:customStyle="1" w:styleId="ANOTACION">
    <w:name w:val="ANOTACION"/>
    <w:basedOn w:val="Normal"/>
    <w:link w:val="ANOTACIONCar"/>
    <w:rsid w:val="0023423A"/>
    <w:pPr>
      <w:spacing w:before="101" w:after="101"/>
      <w:jc w:val="center"/>
    </w:pPr>
    <w:rPr>
      <w:b/>
      <w:sz w:val="18"/>
      <w:szCs w:val="18"/>
      <w:lang w:val="x-none" w:eastAsia="x-none"/>
    </w:rPr>
  </w:style>
  <w:style w:type="character" w:customStyle="1" w:styleId="ANOTACIONCar">
    <w:name w:val="ANOTACION Car"/>
    <w:link w:val="ANOTACION"/>
    <w:locked/>
    <w:rsid w:val="0023423A"/>
    <w:rPr>
      <w:rFonts w:ascii="Times New Roman" w:eastAsia="Times New Roman" w:hAnsi="Times New Roman" w:cs="Times New Roman"/>
      <w:b/>
      <w:sz w:val="18"/>
      <w:szCs w:val="18"/>
      <w:lang w:val="x-none" w:eastAsia="x-none"/>
    </w:rPr>
  </w:style>
  <w:style w:type="character" w:styleId="nfasis">
    <w:name w:val="Emphasis"/>
    <w:basedOn w:val="Fuentedeprrafopredeter"/>
    <w:uiPriority w:val="20"/>
    <w:qFormat/>
    <w:rsid w:val="0023423A"/>
    <w:rPr>
      <w:i/>
      <w:iCs/>
    </w:rPr>
  </w:style>
  <w:style w:type="character" w:customStyle="1" w:styleId="m1553324590483875794gmail-m8993139698400752374gmail-apple-converted-space">
    <w:name w:val="m_1553324590483875794gmail-m_8993139698400752374gmail-apple-converted-space"/>
    <w:basedOn w:val="Fuentedeprrafopredeter"/>
    <w:rsid w:val="0023423A"/>
  </w:style>
  <w:style w:type="paragraph" w:customStyle="1" w:styleId="estilo3">
    <w:name w:val="estilo3"/>
    <w:basedOn w:val="Normal"/>
    <w:rsid w:val="00577359"/>
    <w:pPr>
      <w:spacing w:before="100" w:beforeAutospacing="1" w:after="100" w:afterAutospacing="1"/>
    </w:pPr>
    <w:rPr>
      <w:lang w:val="es-MX" w:eastAsia="es-MX"/>
    </w:rPr>
  </w:style>
  <w:style w:type="character" w:customStyle="1" w:styleId="Ttulo2Car">
    <w:name w:val="Título 2 Car"/>
    <w:basedOn w:val="Fuentedeprrafopredeter"/>
    <w:link w:val="Ttulo2"/>
    <w:uiPriority w:val="9"/>
    <w:rsid w:val="00A21F0C"/>
    <w:rPr>
      <w:rFonts w:asciiTheme="majorHAnsi" w:eastAsiaTheme="majorEastAsia" w:hAnsiTheme="majorHAnsi" w:cstheme="majorBidi"/>
      <w:color w:val="365F91" w:themeColor="accent1" w:themeShade="BF"/>
      <w:sz w:val="26"/>
      <w:szCs w:val="26"/>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26625">
      <w:bodyDiv w:val="1"/>
      <w:marLeft w:val="0"/>
      <w:marRight w:val="0"/>
      <w:marTop w:val="0"/>
      <w:marBottom w:val="0"/>
      <w:divBdr>
        <w:top w:val="none" w:sz="0" w:space="0" w:color="auto"/>
        <w:left w:val="none" w:sz="0" w:space="0" w:color="auto"/>
        <w:bottom w:val="none" w:sz="0" w:space="0" w:color="auto"/>
        <w:right w:val="none" w:sz="0" w:space="0" w:color="auto"/>
      </w:divBdr>
    </w:div>
    <w:div w:id="24331521">
      <w:bodyDiv w:val="1"/>
      <w:marLeft w:val="0"/>
      <w:marRight w:val="0"/>
      <w:marTop w:val="0"/>
      <w:marBottom w:val="0"/>
      <w:divBdr>
        <w:top w:val="none" w:sz="0" w:space="0" w:color="auto"/>
        <w:left w:val="none" w:sz="0" w:space="0" w:color="auto"/>
        <w:bottom w:val="none" w:sz="0" w:space="0" w:color="auto"/>
        <w:right w:val="none" w:sz="0" w:space="0" w:color="auto"/>
      </w:divBdr>
    </w:div>
    <w:div w:id="37051076">
      <w:bodyDiv w:val="1"/>
      <w:marLeft w:val="0"/>
      <w:marRight w:val="0"/>
      <w:marTop w:val="0"/>
      <w:marBottom w:val="0"/>
      <w:divBdr>
        <w:top w:val="none" w:sz="0" w:space="0" w:color="auto"/>
        <w:left w:val="none" w:sz="0" w:space="0" w:color="auto"/>
        <w:bottom w:val="none" w:sz="0" w:space="0" w:color="auto"/>
        <w:right w:val="none" w:sz="0" w:space="0" w:color="auto"/>
      </w:divBdr>
    </w:div>
    <w:div w:id="57166542">
      <w:bodyDiv w:val="1"/>
      <w:marLeft w:val="0"/>
      <w:marRight w:val="0"/>
      <w:marTop w:val="0"/>
      <w:marBottom w:val="0"/>
      <w:divBdr>
        <w:top w:val="none" w:sz="0" w:space="0" w:color="auto"/>
        <w:left w:val="none" w:sz="0" w:space="0" w:color="auto"/>
        <w:bottom w:val="none" w:sz="0" w:space="0" w:color="auto"/>
        <w:right w:val="none" w:sz="0" w:space="0" w:color="auto"/>
      </w:divBdr>
    </w:div>
    <w:div w:id="101338010">
      <w:bodyDiv w:val="1"/>
      <w:marLeft w:val="0"/>
      <w:marRight w:val="0"/>
      <w:marTop w:val="0"/>
      <w:marBottom w:val="0"/>
      <w:divBdr>
        <w:top w:val="none" w:sz="0" w:space="0" w:color="auto"/>
        <w:left w:val="none" w:sz="0" w:space="0" w:color="auto"/>
        <w:bottom w:val="none" w:sz="0" w:space="0" w:color="auto"/>
        <w:right w:val="none" w:sz="0" w:space="0" w:color="auto"/>
      </w:divBdr>
    </w:div>
    <w:div w:id="147988652">
      <w:bodyDiv w:val="1"/>
      <w:marLeft w:val="0"/>
      <w:marRight w:val="0"/>
      <w:marTop w:val="0"/>
      <w:marBottom w:val="0"/>
      <w:divBdr>
        <w:top w:val="none" w:sz="0" w:space="0" w:color="auto"/>
        <w:left w:val="none" w:sz="0" w:space="0" w:color="auto"/>
        <w:bottom w:val="none" w:sz="0" w:space="0" w:color="auto"/>
        <w:right w:val="none" w:sz="0" w:space="0" w:color="auto"/>
      </w:divBdr>
    </w:div>
    <w:div w:id="153685406">
      <w:bodyDiv w:val="1"/>
      <w:marLeft w:val="0"/>
      <w:marRight w:val="0"/>
      <w:marTop w:val="0"/>
      <w:marBottom w:val="0"/>
      <w:divBdr>
        <w:top w:val="none" w:sz="0" w:space="0" w:color="auto"/>
        <w:left w:val="none" w:sz="0" w:space="0" w:color="auto"/>
        <w:bottom w:val="none" w:sz="0" w:space="0" w:color="auto"/>
        <w:right w:val="none" w:sz="0" w:space="0" w:color="auto"/>
      </w:divBdr>
    </w:div>
    <w:div w:id="229466727">
      <w:bodyDiv w:val="1"/>
      <w:marLeft w:val="0"/>
      <w:marRight w:val="0"/>
      <w:marTop w:val="0"/>
      <w:marBottom w:val="0"/>
      <w:divBdr>
        <w:top w:val="none" w:sz="0" w:space="0" w:color="auto"/>
        <w:left w:val="none" w:sz="0" w:space="0" w:color="auto"/>
        <w:bottom w:val="none" w:sz="0" w:space="0" w:color="auto"/>
        <w:right w:val="none" w:sz="0" w:space="0" w:color="auto"/>
      </w:divBdr>
    </w:div>
    <w:div w:id="229771318">
      <w:bodyDiv w:val="1"/>
      <w:marLeft w:val="0"/>
      <w:marRight w:val="0"/>
      <w:marTop w:val="0"/>
      <w:marBottom w:val="0"/>
      <w:divBdr>
        <w:top w:val="none" w:sz="0" w:space="0" w:color="auto"/>
        <w:left w:val="none" w:sz="0" w:space="0" w:color="auto"/>
        <w:bottom w:val="none" w:sz="0" w:space="0" w:color="auto"/>
        <w:right w:val="none" w:sz="0" w:space="0" w:color="auto"/>
      </w:divBdr>
    </w:div>
    <w:div w:id="276377565">
      <w:bodyDiv w:val="1"/>
      <w:marLeft w:val="0"/>
      <w:marRight w:val="0"/>
      <w:marTop w:val="0"/>
      <w:marBottom w:val="0"/>
      <w:divBdr>
        <w:top w:val="none" w:sz="0" w:space="0" w:color="auto"/>
        <w:left w:val="none" w:sz="0" w:space="0" w:color="auto"/>
        <w:bottom w:val="none" w:sz="0" w:space="0" w:color="auto"/>
        <w:right w:val="none" w:sz="0" w:space="0" w:color="auto"/>
      </w:divBdr>
    </w:div>
    <w:div w:id="278151456">
      <w:bodyDiv w:val="1"/>
      <w:marLeft w:val="0"/>
      <w:marRight w:val="0"/>
      <w:marTop w:val="0"/>
      <w:marBottom w:val="0"/>
      <w:divBdr>
        <w:top w:val="none" w:sz="0" w:space="0" w:color="auto"/>
        <w:left w:val="none" w:sz="0" w:space="0" w:color="auto"/>
        <w:bottom w:val="none" w:sz="0" w:space="0" w:color="auto"/>
        <w:right w:val="none" w:sz="0" w:space="0" w:color="auto"/>
      </w:divBdr>
    </w:div>
    <w:div w:id="281768757">
      <w:bodyDiv w:val="1"/>
      <w:marLeft w:val="0"/>
      <w:marRight w:val="0"/>
      <w:marTop w:val="0"/>
      <w:marBottom w:val="0"/>
      <w:divBdr>
        <w:top w:val="none" w:sz="0" w:space="0" w:color="auto"/>
        <w:left w:val="none" w:sz="0" w:space="0" w:color="auto"/>
        <w:bottom w:val="none" w:sz="0" w:space="0" w:color="auto"/>
        <w:right w:val="none" w:sz="0" w:space="0" w:color="auto"/>
      </w:divBdr>
    </w:div>
    <w:div w:id="300691658">
      <w:bodyDiv w:val="1"/>
      <w:marLeft w:val="0"/>
      <w:marRight w:val="0"/>
      <w:marTop w:val="0"/>
      <w:marBottom w:val="0"/>
      <w:divBdr>
        <w:top w:val="none" w:sz="0" w:space="0" w:color="auto"/>
        <w:left w:val="none" w:sz="0" w:space="0" w:color="auto"/>
        <w:bottom w:val="none" w:sz="0" w:space="0" w:color="auto"/>
        <w:right w:val="none" w:sz="0" w:space="0" w:color="auto"/>
      </w:divBdr>
    </w:div>
    <w:div w:id="305939298">
      <w:bodyDiv w:val="1"/>
      <w:marLeft w:val="0"/>
      <w:marRight w:val="0"/>
      <w:marTop w:val="0"/>
      <w:marBottom w:val="0"/>
      <w:divBdr>
        <w:top w:val="none" w:sz="0" w:space="0" w:color="auto"/>
        <w:left w:val="none" w:sz="0" w:space="0" w:color="auto"/>
        <w:bottom w:val="none" w:sz="0" w:space="0" w:color="auto"/>
        <w:right w:val="none" w:sz="0" w:space="0" w:color="auto"/>
      </w:divBdr>
    </w:div>
    <w:div w:id="317734093">
      <w:bodyDiv w:val="1"/>
      <w:marLeft w:val="0"/>
      <w:marRight w:val="0"/>
      <w:marTop w:val="0"/>
      <w:marBottom w:val="0"/>
      <w:divBdr>
        <w:top w:val="none" w:sz="0" w:space="0" w:color="auto"/>
        <w:left w:val="none" w:sz="0" w:space="0" w:color="auto"/>
        <w:bottom w:val="none" w:sz="0" w:space="0" w:color="auto"/>
        <w:right w:val="none" w:sz="0" w:space="0" w:color="auto"/>
      </w:divBdr>
    </w:div>
    <w:div w:id="320735469">
      <w:bodyDiv w:val="1"/>
      <w:marLeft w:val="0"/>
      <w:marRight w:val="0"/>
      <w:marTop w:val="0"/>
      <w:marBottom w:val="0"/>
      <w:divBdr>
        <w:top w:val="none" w:sz="0" w:space="0" w:color="auto"/>
        <w:left w:val="none" w:sz="0" w:space="0" w:color="auto"/>
        <w:bottom w:val="none" w:sz="0" w:space="0" w:color="auto"/>
        <w:right w:val="none" w:sz="0" w:space="0" w:color="auto"/>
      </w:divBdr>
    </w:div>
    <w:div w:id="337736932">
      <w:bodyDiv w:val="1"/>
      <w:marLeft w:val="0"/>
      <w:marRight w:val="0"/>
      <w:marTop w:val="0"/>
      <w:marBottom w:val="0"/>
      <w:divBdr>
        <w:top w:val="none" w:sz="0" w:space="0" w:color="auto"/>
        <w:left w:val="none" w:sz="0" w:space="0" w:color="auto"/>
        <w:bottom w:val="none" w:sz="0" w:space="0" w:color="auto"/>
        <w:right w:val="none" w:sz="0" w:space="0" w:color="auto"/>
      </w:divBdr>
    </w:div>
    <w:div w:id="349452318">
      <w:bodyDiv w:val="1"/>
      <w:marLeft w:val="0"/>
      <w:marRight w:val="0"/>
      <w:marTop w:val="0"/>
      <w:marBottom w:val="0"/>
      <w:divBdr>
        <w:top w:val="none" w:sz="0" w:space="0" w:color="auto"/>
        <w:left w:val="none" w:sz="0" w:space="0" w:color="auto"/>
        <w:bottom w:val="none" w:sz="0" w:space="0" w:color="auto"/>
        <w:right w:val="none" w:sz="0" w:space="0" w:color="auto"/>
      </w:divBdr>
    </w:div>
    <w:div w:id="364327264">
      <w:bodyDiv w:val="1"/>
      <w:marLeft w:val="0"/>
      <w:marRight w:val="0"/>
      <w:marTop w:val="0"/>
      <w:marBottom w:val="0"/>
      <w:divBdr>
        <w:top w:val="none" w:sz="0" w:space="0" w:color="auto"/>
        <w:left w:val="none" w:sz="0" w:space="0" w:color="auto"/>
        <w:bottom w:val="none" w:sz="0" w:space="0" w:color="auto"/>
        <w:right w:val="none" w:sz="0" w:space="0" w:color="auto"/>
      </w:divBdr>
    </w:div>
    <w:div w:id="369261838">
      <w:bodyDiv w:val="1"/>
      <w:marLeft w:val="0"/>
      <w:marRight w:val="0"/>
      <w:marTop w:val="0"/>
      <w:marBottom w:val="0"/>
      <w:divBdr>
        <w:top w:val="none" w:sz="0" w:space="0" w:color="auto"/>
        <w:left w:val="none" w:sz="0" w:space="0" w:color="auto"/>
        <w:bottom w:val="none" w:sz="0" w:space="0" w:color="auto"/>
        <w:right w:val="none" w:sz="0" w:space="0" w:color="auto"/>
      </w:divBdr>
    </w:div>
    <w:div w:id="374700232">
      <w:bodyDiv w:val="1"/>
      <w:marLeft w:val="0"/>
      <w:marRight w:val="0"/>
      <w:marTop w:val="0"/>
      <w:marBottom w:val="0"/>
      <w:divBdr>
        <w:top w:val="none" w:sz="0" w:space="0" w:color="auto"/>
        <w:left w:val="none" w:sz="0" w:space="0" w:color="auto"/>
        <w:bottom w:val="none" w:sz="0" w:space="0" w:color="auto"/>
        <w:right w:val="none" w:sz="0" w:space="0" w:color="auto"/>
      </w:divBdr>
    </w:div>
    <w:div w:id="406534450">
      <w:bodyDiv w:val="1"/>
      <w:marLeft w:val="0"/>
      <w:marRight w:val="0"/>
      <w:marTop w:val="0"/>
      <w:marBottom w:val="0"/>
      <w:divBdr>
        <w:top w:val="none" w:sz="0" w:space="0" w:color="auto"/>
        <w:left w:val="none" w:sz="0" w:space="0" w:color="auto"/>
        <w:bottom w:val="none" w:sz="0" w:space="0" w:color="auto"/>
        <w:right w:val="none" w:sz="0" w:space="0" w:color="auto"/>
      </w:divBdr>
    </w:div>
    <w:div w:id="410660210">
      <w:bodyDiv w:val="1"/>
      <w:marLeft w:val="0"/>
      <w:marRight w:val="0"/>
      <w:marTop w:val="0"/>
      <w:marBottom w:val="0"/>
      <w:divBdr>
        <w:top w:val="none" w:sz="0" w:space="0" w:color="auto"/>
        <w:left w:val="none" w:sz="0" w:space="0" w:color="auto"/>
        <w:bottom w:val="none" w:sz="0" w:space="0" w:color="auto"/>
        <w:right w:val="none" w:sz="0" w:space="0" w:color="auto"/>
      </w:divBdr>
    </w:div>
    <w:div w:id="475606188">
      <w:bodyDiv w:val="1"/>
      <w:marLeft w:val="0"/>
      <w:marRight w:val="0"/>
      <w:marTop w:val="0"/>
      <w:marBottom w:val="0"/>
      <w:divBdr>
        <w:top w:val="none" w:sz="0" w:space="0" w:color="auto"/>
        <w:left w:val="none" w:sz="0" w:space="0" w:color="auto"/>
        <w:bottom w:val="none" w:sz="0" w:space="0" w:color="auto"/>
        <w:right w:val="none" w:sz="0" w:space="0" w:color="auto"/>
      </w:divBdr>
    </w:div>
    <w:div w:id="484781275">
      <w:bodyDiv w:val="1"/>
      <w:marLeft w:val="0"/>
      <w:marRight w:val="0"/>
      <w:marTop w:val="0"/>
      <w:marBottom w:val="0"/>
      <w:divBdr>
        <w:top w:val="none" w:sz="0" w:space="0" w:color="auto"/>
        <w:left w:val="none" w:sz="0" w:space="0" w:color="auto"/>
        <w:bottom w:val="none" w:sz="0" w:space="0" w:color="auto"/>
        <w:right w:val="none" w:sz="0" w:space="0" w:color="auto"/>
      </w:divBdr>
    </w:div>
    <w:div w:id="510340218">
      <w:bodyDiv w:val="1"/>
      <w:marLeft w:val="0"/>
      <w:marRight w:val="0"/>
      <w:marTop w:val="0"/>
      <w:marBottom w:val="0"/>
      <w:divBdr>
        <w:top w:val="none" w:sz="0" w:space="0" w:color="auto"/>
        <w:left w:val="none" w:sz="0" w:space="0" w:color="auto"/>
        <w:bottom w:val="none" w:sz="0" w:space="0" w:color="auto"/>
        <w:right w:val="none" w:sz="0" w:space="0" w:color="auto"/>
      </w:divBdr>
    </w:div>
    <w:div w:id="534343254">
      <w:bodyDiv w:val="1"/>
      <w:marLeft w:val="0"/>
      <w:marRight w:val="0"/>
      <w:marTop w:val="0"/>
      <w:marBottom w:val="0"/>
      <w:divBdr>
        <w:top w:val="none" w:sz="0" w:space="0" w:color="auto"/>
        <w:left w:val="none" w:sz="0" w:space="0" w:color="auto"/>
        <w:bottom w:val="none" w:sz="0" w:space="0" w:color="auto"/>
        <w:right w:val="none" w:sz="0" w:space="0" w:color="auto"/>
      </w:divBdr>
    </w:div>
    <w:div w:id="561213299">
      <w:bodyDiv w:val="1"/>
      <w:marLeft w:val="0"/>
      <w:marRight w:val="0"/>
      <w:marTop w:val="0"/>
      <w:marBottom w:val="0"/>
      <w:divBdr>
        <w:top w:val="none" w:sz="0" w:space="0" w:color="auto"/>
        <w:left w:val="none" w:sz="0" w:space="0" w:color="auto"/>
        <w:bottom w:val="none" w:sz="0" w:space="0" w:color="auto"/>
        <w:right w:val="none" w:sz="0" w:space="0" w:color="auto"/>
      </w:divBdr>
    </w:div>
    <w:div w:id="588736994">
      <w:bodyDiv w:val="1"/>
      <w:marLeft w:val="0"/>
      <w:marRight w:val="0"/>
      <w:marTop w:val="0"/>
      <w:marBottom w:val="0"/>
      <w:divBdr>
        <w:top w:val="none" w:sz="0" w:space="0" w:color="auto"/>
        <w:left w:val="none" w:sz="0" w:space="0" w:color="auto"/>
        <w:bottom w:val="none" w:sz="0" w:space="0" w:color="auto"/>
        <w:right w:val="none" w:sz="0" w:space="0" w:color="auto"/>
      </w:divBdr>
    </w:div>
    <w:div w:id="608439140">
      <w:bodyDiv w:val="1"/>
      <w:marLeft w:val="0"/>
      <w:marRight w:val="0"/>
      <w:marTop w:val="0"/>
      <w:marBottom w:val="0"/>
      <w:divBdr>
        <w:top w:val="none" w:sz="0" w:space="0" w:color="auto"/>
        <w:left w:val="none" w:sz="0" w:space="0" w:color="auto"/>
        <w:bottom w:val="none" w:sz="0" w:space="0" w:color="auto"/>
        <w:right w:val="none" w:sz="0" w:space="0" w:color="auto"/>
      </w:divBdr>
    </w:div>
    <w:div w:id="619652368">
      <w:bodyDiv w:val="1"/>
      <w:marLeft w:val="0"/>
      <w:marRight w:val="0"/>
      <w:marTop w:val="0"/>
      <w:marBottom w:val="0"/>
      <w:divBdr>
        <w:top w:val="none" w:sz="0" w:space="0" w:color="auto"/>
        <w:left w:val="none" w:sz="0" w:space="0" w:color="auto"/>
        <w:bottom w:val="none" w:sz="0" w:space="0" w:color="auto"/>
        <w:right w:val="none" w:sz="0" w:space="0" w:color="auto"/>
      </w:divBdr>
    </w:div>
    <w:div w:id="662777806">
      <w:bodyDiv w:val="1"/>
      <w:marLeft w:val="0"/>
      <w:marRight w:val="0"/>
      <w:marTop w:val="0"/>
      <w:marBottom w:val="0"/>
      <w:divBdr>
        <w:top w:val="none" w:sz="0" w:space="0" w:color="auto"/>
        <w:left w:val="none" w:sz="0" w:space="0" w:color="auto"/>
        <w:bottom w:val="none" w:sz="0" w:space="0" w:color="auto"/>
        <w:right w:val="none" w:sz="0" w:space="0" w:color="auto"/>
      </w:divBdr>
    </w:div>
    <w:div w:id="670717571">
      <w:bodyDiv w:val="1"/>
      <w:marLeft w:val="0"/>
      <w:marRight w:val="0"/>
      <w:marTop w:val="0"/>
      <w:marBottom w:val="0"/>
      <w:divBdr>
        <w:top w:val="none" w:sz="0" w:space="0" w:color="auto"/>
        <w:left w:val="none" w:sz="0" w:space="0" w:color="auto"/>
        <w:bottom w:val="none" w:sz="0" w:space="0" w:color="auto"/>
        <w:right w:val="none" w:sz="0" w:space="0" w:color="auto"/>
      </w:divBdr>
    </w:div>
    <w:div w:id="707074824">
      <w:bodyDiv w:val="1"/>
      <w:marLeft w:val="0"/>
      <w:marRight w:val="0"/>
      <w:marTop w:val="0"/>
      <w:marBottom w:val="0"/>
      <w:divBdr>
        <w:top w:val="none" w:sz="0" w:space="0" w:color="auto"/>
        <w:left w:val="none" w:sz="0" w:space="0" w:color="auto"/>
        <w:bottom w:val="none" w:sz="0" w:space="0" w:color="auto"/>
        <w:right w:val="none" w:sz="0" w:space="0" w:color="auto"/>
      </w:divBdr>
    </w:div>
    <w:div w:id="761141847">
      <w:bodyDiv w:val="1"/>
      <w:marLeft w:val="0"/>
      <w:marRight w:val="0"/>
      <w:marTop w:val="0"/>
      <w:marBottom w:val="0"/>
      <w:divBdr>
        <w:top w:val="none" w:sz="0" w:space="0" w:color="auto"/>
        <w:left w:val="none" w:sz="0" w:space="0" w:color="auto"/>
        <w:bottom w:val="none" w:sz="0" w:space="0" w:color="auto"/>
        <w:right w:val="none" w:sz="0" w:space="0" w:color="auto"/>
      </w:divBdr>
    </w:div>
    <w:div w:id="761609897">
      <w:bodyDiv w:val="1"/>
      <w:marLeft w:val="0"/>
      <w:marRight w:val="0"/>
      <w:marTop w:val="0"/>
      <w:marBottom w:val="0"/>
      <w:divBdr>
        <w:top w:val="none" w:sz="0" w:space="0" w:color="auto"/>
        <w:left w:val="none" w:sz="0" w:space="0" w:color="auto"/>
        <w:bottom w:val="none" w:sz="0" w:space="0" w:color="auto"/>
        <w:right w:val="none" w:sz="0" w:space="0" w:color="auto"/>
      </w:divBdr>
    </w:div>
    <w:div w:id="776828089">
      <w:bodyDiv w:val="1"/>
      <w:marLeft w:val="0"/>
      <w:marRight w:val="0"/>
      <w:marTop w:val="0"/>
      <w:marBottom w:val="0"/>
      <w:divBdr>
        <w:top w:val="none" w:sz="0" w:space="0" w:color="auto"/>
        <w:left w:val="none" w:sz="0" w:space="0" w:color="auto"/>
        <w:bottom w:val="none" w:sz="0" w:space="0" w:color="auto"/>
        <w:right w:val="none" w:sz="0" w:space="0" w:color="auto"/>
      </w:divBdr>
    </w:div>
    <w:div w:id="816531805">
      <w:bodyDiv w:val="1"/>
      <w:marLeft w:val="0"/>
      <w:marRight w:val="0"/>
      <w:marTop w:val="0"/>
      <w:marBottom w:val="0"/>
      <w:divBdr>
        <w:top w:val="none" w:sz="0" w:space="0" w:color="auto"/>
        <w:left w:val="none" w:sz="0" w:space="0" w:color="auto"/>
        <w:bottom w:val="none" w:sz="0" w:space="0" w:color="auto"/>
        <w:right w:val="none" w:sz="0" w:space="0" w:color="auto"/>
      </w:divBdr>
    </w:div>
    <w:div w:id="823930813">
      <w:bodyDiv w:val="1"/>
      <w:marLeft w:val="0"/>
      <w:marRight w:val="0"/>
      <w:marTop w:val="0"/>
      <w:marBottom w:val="0"/>
      <w:divBdr>
        <w:top w:val="none" w:sz="0" w:space="0" w:color="auto"/>
        <w:left w:val="none" w:sz="0" w:space="0" w:color="auto"/>
        <w:bottom w:val="none" w:sz="0" w:space="0" w:color="auto"/>
        <w:right w:val="none" w:sz="0" w:space="0" w:color="auto"/>
      </w:divBdr>
    </w:div>
    <w:div w:id="831026857">
      <w:bodyDiv w:val="1"/>
      <w:marLeft w:val="0"/>
      <w:marRight w:val="0"/>
      <w:marTop w:val="0"/>
      <w:marBottom w:val="0"/>
      <w:divBdr>
        <w:top w:val="none" w:sz="0" w:space="0" w:color="auto"/>
        <w:left w:val="none" w:sz="0" w:space="0" w:color="auto"/>
        <w:bottom w:val="none" w:sz="0" w:space="0" w:color="auto"/>
        <w:right w:val="none" w:sz="0" w:space="0" w:color="auto"/>
      </w:divBdr>
    </w:div>
    <w:div w:id="841242298">
      <w:bodyDiv w:val="1"/>
      <w:marLeft w:val="0"/>
      <w:marRight w:val="0"/>
      <w:marTop w:val="0"/>
      <w:marBottom w:val="0"/>
      <w:divBdr>
        <w:top w:val="none" w:sz="0" w:space="0" w:color="auto"/>
        <w:left w:val="none" w:sz="0" w:space="0" w:color="auto"/>
        <w:bottom w:val="none" w:sz="0" w:space="0" w:color="auto"/>
        <w:right w:val="none" w:sz="0" w:space="0" w:color="auto"/>
      </w:divBdr>
    </w:div>
    <w:div w:id="858861280">
      <w:bodyDiv w:val="1"/>
      <w:marLeft w:val="0"/>
      <w:marRight w:val="0"/>
      <w:marTop w:val="0"/>
      <w:marBottom w:val="0"/>
      <w:divBdr>
        <w:top w:val="none" w:sz="0" w:space="0" w:color="auto"/>
        <w:left w:val="none" w:sz="0" w:space="0" w:color="auto"/>
        <w:bottom w:val="none" w:sz="0" w:space="0" w:color="auto"/>
        <w:right w:val="none" w:sz="0" w:space="0" w:color="auto"/>
      </w:divBdr>
    </w:div>
    <w:div w:id="860506801">
      <w:bodyDiv w:val="1"/>
      <w:marLeft w:val="0"/>
      <w:marRight w:val="0"/>
      <w:marTop w:val="0"/>
      <w:marBottom w:val="0"/>
      <w:divBdr>
        <w:top w:val="none" w:sz="0" w:space="0" w:color="auto"/>
        <w:left w:val="none" w:sz="0" w:space="0" w:color="auto"/>
        <w:bottom w:val="none" w:sz="0" w:space="0" w:color="auto"/>
        <w:right w:val="none" w:sz="0" w:space="0" w:color="auto"/>
      </w:divBdr>
    </w:div>
    <w:div w:id="889809574">
      <w:bodyDiv w:val="1"/>
      <w:marLeft w:val="0"/>
      <w:marRight w:val="0"/>
      <w:marTop w:val="0"/>
      <w:marBottom w:val="0"/>
      <w:divBdr>
        <w:top w:val="none" w:sz="0" w:space="0" w:color="auto"/>
        <w:left w:val="none" w:sz="0" w:space="0" w:color="auto"/>
        <w:bottom w:val="none" w:sz="0" w:space="0" w:color="auto"/>
        <w:right w:val="none" w:sz="0" w:space="0" w:color="auto"/>
      </w:divBdr>
    </w:div>
    <w:div w:id="905577194">
      <w:bodyDiv w:val="1"/>
      <w:marLeft w:val="0"/>
      <w:marRight w:val="0"/>
      <w:marTop w:val="0"/>
      <w:marBottom w:val="0"/>
      <w:divBdr>
        <w:top w:val="none" w:sz="0" w:space="0" w:color="auto"/>
        <w:left w:val="none" w:sz="0" w:space="0" w:color="auto"/>
        <w:bottom w:val="none" w:sz="0" w:space="0" w:color="auto"/>
        <w:right w:val="none" w:sz="0" w:space="0" w:color="auto"/>
      </w:divBdr>
    </w:div>
    <w:div w:id="917786524">
      <w:bodyDiv w:val="1"/>
      <w:marLeft w:val="0"/>
      <w:marRight w:val="0"/>
      <w:marTop w:val="0"/>
      <w:marBottom w:val="0"/>
      <w:divBdr>
        <w:top w:val="none" w:sz="0" w:space="0" w:color="auto"/>
        <w:left w:val="none" w:sz="0" w:space="0" w:color="auto"/>
        <w:bottom w:val="none" w:sz="0" w:space="0" w:color="auto"/>
        <w:right w:val="none" w:sz="0" w:space="0" w:color="auto"/>
      </w:divBdr>
    </w:div>
    <w:div w:id="935553638">
      <w:bodyDiv w:val="1"/>
      <w:marLeft w:val="0"/>
      <w:marRight w:val="0"/>
      <w:marTop w:val="0"/>
      <w:marBottom w:val="0"/>
      <w:divBdr>
        <w:top w:val="none" w:sz="0" w:space="0" w:color="auto"/>
        <w:left w:val="none" w:sz="0" w:space="0" w:color="auto"/>
        <w:bottom w:val="none" w:sz="0" w:space="0" w:color="auto"/>
        <w:right w:val="none" w:sz="0" w:space="0" w:color="auto"/>
      </w:divBdr>
    </w:div>
    <w:div w:id="982389480">
      <w:bodyDiv w:val="1"/>
      <w:marLeft w:val="0"/>
      <w:marRight w:val="0"/>
      <w:marTop w:val="0"/>
      <w:marBottom w:val="0"/>
      <w:divBdr>
        <w:top w:val="none" w:sz="0" w:space="0" w:color="auto"/>
        <w:left w:val="none" w:sz="0" w:space="0" w:color="auto"/>
        <w:bottom w:val="none" w:sz="0" w:space="0" w:color="auto"/>
        <w:right w:val="none" w:sz="0" w:space="0" w:color="auto"/>
      </w:divBdr>
    </w:div>
    <w:div w:id="1077098686">
      <w:bodyDiv w:val="1"/>
      <w:marLeft w:val="0"/>
      <w:marRight w:val="0"/>
      <w:marTop w:val="0"/>
      <w:marBottom w:val="0"/>
      <w:divBdr>
        <w:top w:val="none" w:sz="0" w:space="0" w:color="auto"/>
        <w:left w:val="none" w:sz="0" w:space="0" w:color="auto"/>
        <w:bottom w:val="none" w:sz="0" w:space="0" w:color="auto"/>
        <w:right w:val="none" w:sz="0" w:space="0" w:color="auto"/>
      </w:divBdr>
    </w:div>
    <w:div w:id="1082608859">
      <w:bodyDiv w:val="1"/>
      <w:marLeft w:val="0"/>
      <w:marRight w:val="0"/>
      <w:marTop w:val="0"/>
      <w:marBottom w:val="0"/>
      <w:divBdr>
        <w:top w:val="none" w:sz="0" w:space="0" w:color="auto"/>
        <w:left w:val="none" w:sz="0" w:space="0" w:color="auto"/>
        <w:bottom w:val="none" w:sz="0" w:space="0" w:color="auto"/>
        <w:right w:val="none" w:sz="0" w:space="0" w:color="auto"/>
      </w:divBdr>
    </w:div>
    <w:div w:id="1097482103">
      <w:bodyDiv w:val="1"/>
      <w:marLeft w:val="0"/>
      <w:marRight w:val="0"/>
      <w:marTop w:val="0"/>
      <w:marBottom w:val="0"/>
      <w:divBdr>
        <w:top w:val="none" w:sz="0" w:space="0" w:color="auto"/>
        <w:left w:val="none" w:sz="0" w:space="0" w:color="auto"/>
        <w:bottom w:val="none" w:sz="0" w:space="0" w:color="auto"/>
        <w:right w:val="none" w:sz="0" w:space="0" w:color="auto"/>
      </w:divBdr>
    </w:div>
    <w:div w:id="1109398607">
      <w:bodyDiv w:val="1"/>
      <w:marLeft w:val="0"/>
      <w:marRight w:val="0"/>
      <w:marTop w:val="0"/>
      <w:marBottom w:val="0"/>
      <w:divBdr>
        <w:top w:val="none" w:sz="0" w:space="0" w:color="auto"/>
        <w:left w:val="none" w:sz="0" w:space="0" w:color="auto"/>
        <w:bottom w:val="none" w:sz="0" w:space="0" w:color="auto"/>
        <w:right w:val="none" w:sz="0" w:space="0" w:color="auto"/>
      </w:divBdr>
    </w:div>
    <w:div w:id="1118791616">
      <w:bodyDiv w:val="1"/>
      <w:marLeft w:val="0"/>
      <w:marRight w:val="0"/>
      <w:marTop w:val="0"/>
      <w:marBottom w:val="0"/>
      <w:divBdr>
        <w:top w:val="none" w:sz="0" w:space="0" w:color="auto"/>
        <w:left w:val="none" w:sz="0" w:space="0" w:color="auto"/>
        <w:bottom w:val="none" w:sz="0" w:space="0" w:color="auto"/>
        <w:right w:val="none" w:sz="0" w:space="0" w:color="auto"/>
      </w:divBdr>
    </w:div>
    <w:div w:id="1130126977">
      <w:bodyDiv w:val="1"/>
      <w:marLeft w:val="0"/>
      <w:marRight w:val="0"/>
      <w:marTop w:val="0"/>
      <w:marBottom w:val="0"/>
      <w:divBdr>
        <w:top w:val="none" w:sz="0" w:space="0" w:color="auto"/>
        <w:left w:val="none" w:sz="0" w:space="0" w:color="auto"/>
        <w:bottom w:val="none" w:sz="0" w:space="0" w:color="auto"/>
        <w:right w:val="none" w:sz="0" w:space="0" w:color="auto"/>
      </w:divBdr>
    </w:div>
    <w:div w:id="1177769947">
      <w:bodyDiv w:val="1"/>
      <w:marLeft w:val="0"/>
      <w:marRight w:val="0"/>
      <w:marTop w:val="0"/>
      <w:marBottom w:val="0"/>
      <w:divBdr>
        <w:top w:val="none" w:sz="0" w:space="0" w:color="auto"/>
        <w:left w:val="none" w:sz="0" w:space="0" w:color="auto"/>
        <w:bottom w:val="none" w:sz="0" w:space="0" w:color="auto"/>
        <w:right w:val="none" w:sz="0" w:space="0" w:color="auto"/>
      </w:divBdr>
    </w:div>
    <w:div w:id="1198544970">
      <w:bodyDiv w:val="1"/>
      <w:marLeft w:val="0"/>
      <w:marRight w:val="0"/>
      <w:marTop w:val="0"/>
      <w:marBottom w:val="0"/>
      <w:divBdr>
        <w:top w:val="none" w:sz="0" w:space="0" w:color="auto"/>
        <w:left w:val="none" w:sz="0" w:space="0" w:color="auto"/>
        <w:bottom w:val="none" w:sz="0" w:space="0" w:color="auto"/>
        <w:right w:val="none" w:sz="0" w:space="0" w:color="auto"/>
      </w:divBdr>
    </w:div>
    <w:div w:id="1240797684">
      <w:bodyDiv w:val="1"/>
      <w:marLeft w:val="0"/>
      <w:marRight w:val="0"/>
      <w:marTop w:val="0"/>
      <w:marBottom w:val="0"/>
      <w:divBdr>
        <w:top w:val="none" w:sz="0" w:space="0" w:color="auto"/>
        <w:left w:val="none" w:sz="0" w:space="0" w:color="auto"/>
        <w:bottom w:val="none" w:sz="0" w:space="0" w:color="auto"/>
        <w:right w:val="none" w:sz="0" w:space="0" w:color="auto"/>
      </w:divBdr>
    </w:div>
    <w:div w:id="1250042635">
      <w:bodyDiv w:val="1"/>
      <w:marLeft w:val="0"/>
      <w:marRight w:val="0"/>
      <w:marTop w:val="0"/>
      <w:marBottom w:val="0"/>
      <w:divBdr>
        <w:top w:val="none" w:sz="0" w:space="0" w:color="auto"/>
        <w:left w:val="none" w:sz="0" w:space="0" w:color="auto"/>
        <w:bottom w:val="none" w:sz="0" w:space="0" w:color="auto"/>
        <w:right w:val="none" w:sz="0" w:space="0" w:color="auto"/>
      </w:divBdr>
    </w:div>
    <w:div w:id="1267691369">
      <w:bodyDiv w:val="1"/>
      <w:marLeft w:val="0"/>
      <w:marRight w:val="0"/>
      <w:marTop w:val="0"/>
      <w:marBottom w:val="0"/>
      <w:divBdr>
        <w:top w:val="none" w:sz="0" w:space="0" w:color="auto"/>
        <w:left w:val="none" w:sz="0" w:space="0" w:color="auto"/>
        <w:bottom w:val="none" w:sz="0" w:space="0" w:color="auto"/>
        <w:right w:val="none" w:sz="0" w:space="0" w:color="auto"/>
      </w:divBdr>
    </w:div>
    <w:div w:id="1298224745">
      <w:bodyDiv w:val="1"/>
      <w:marLeft w:val="0"/>
      <w:marRight w:val="0"/>
      <w:marTop w:val="0"/>
      <w:marBottom w:val="0"/>
      <w:divBdr>
        <w:top w:val="none" w:sz="0" w:space="0" w:color="auto"/>
        <w:left w:val="none" w:sz="0" w:space="0" w:color="auto"/>
        <w:bottom w:val="none" w:sz="0" w:space="0" w:color="auto"/>
        <w:right w:val="none" w:sz="0" w:space="0" w:color="auto"/>
      </w:divBdr>
    </w:div>
    <w:div w:id="1329792851">
      <w:bodyDiv w:val="1"/>
      <w:marLeft w:val="0"/>
      <w:marRight w:val="0"/>
      <w:marTop w:val="0"/>
      <w:marBottom w:val="0"/>
      <w:divBdr>
        <w:top w:val="none" w:sz="0" w:space="0" w:color="auto"/>
        <w:left w:val="none" w:sz="0" w:space="0" w:color="auto"/>
        <w:bottom w:val="none" w:sz="0" w:space="0" w:color="auto"/>
        <w:right w:val="none" w:sz="0" w:space="0" w:color="auto"/>
      </w:divBdr>
    </w:div>
    <w:div w:id="1342202829">
      <w:bodyDiv w:val="1"/>
      <w:marLeft w:val="0"/>
      <w:marRight w:val="0"/>
      <w:marTop w:val="0"/>
      <w:marBottom w:val="0"/>
      <w:divBdr>
        <w:top w:val="none" w:sz="0" w:space="0" w:color="auto"/>
        <w:left w:val="none" w:sz="0" w:space="0" w:color="auto"/>
        <w:bottom w:val="none" w:sz="0" w:space="0" w:color="auto"/>
        <w:right w:val="none" w:sz="0" w:space="0" w:color="auto"/>
      </w:divBdr>
    </w:div>
    <w:div w:id="1358041904">
      <w:bodyDiv w:val="1"/>
      <w:marLeft w:val="0"/>
      <w:marRight w:val="0"/>
      <w:marTop w:val="0"/>
      <w:marBottom w:val="0"/>
      <w:divBdr>
        <w:top w:val="none" w:sz="0" w:space="0" w:color="auto"/>
        <w:left w:val="none" w:sz="0" w:space="0" w:color="auto"/>
        <w:bottom w:val="none" w:sz="0" w:space="0" w:color="auto"/>
        <w:right w:val="none" w:sz="0" w:space="0" w:color="auto"/>
      </w:divBdr>
    </w:div>
    <w:div w:id="1363283307">
      <w:bodyDiv w:val="1"/>
      <w:marLeft w:val="0"/>
      <w:marRight w:val="0"/>
      <w:marTop w:val="0"/>
      <w:marBottom w:val="0"/>
      <w:divBdr>
        <w:top w:val="none" w:sz="0" w:space="0" w:color="auto"/>
        <w:left w:val="none" w:sz="0" w:space="0" w:color="auto"/>
        <w:bottom w:val="none" w:sz="0" w:space="0" w:color="auto"/>
        <w:right w:val="none" w:sz="0" w:space="0" w:color="auto"/>
      </w:divBdr>
    </w:div>
    <w:div w:id="1363823555">
      <w:bodyDiv w:val="1"/>
      <w:marLeft w:val="0"/>
      <w:marRight w:val="0"/>
      <w:marTop w:val="0"/>
      <w:marBottom w:val="0"/>
      <w:divBdr>
        <w:top w:val="none" w:sz="0" w:space="0" w:color="auto"/>
        <w:left w:val="none" w:sz="0" w:space="0" w:color="auto"/>
        <w:bottom w:val="none" w:sz="0" w:space="0" w:color="auto"/>
        <w:right w:val="none" w:sz="0" w:space="0" w:color="auto"/>
      </w:divBdr>
    </w:div>
    <w:div w:id="1377315651">
      <w:bodyDiv w:val="1"/>
      <w:marLeft w:val="0"/>
      <w:marRight w:val="0"/>
      <w:marTop w:val="0"/>
      <w:marBottom w:val="0"/>
      <w:divBdr>
        <w:top w:val="none" w:sz="0" w:space="0" w:color="auto"/>
        <w:left w:val="none" w:sz="0" w:space="0" w:color="auto"/>
        <w:bottom w:val="none" w:sz="0" w:space="0" w:color="auto"/>
        <w:right w:val="none" w:sz="0" w:space="0" w:color="auto"/>
      </w:divBdr>
    </w:div>
    <w:div w:id="1385593782">
      <w:bodyDiv w:val="1"/>
      <w:marLeft w:val="0"/>
      <w:marRight w:val="0"/>
      <w:marTop w:val="0"/>
      <w:marBottom w:val="0"/>
      <w:divBdr>
        <w:top w:val="none" w:sz="0" w:space="0" w:color="auto"/>
        <w:left w:val="none" w:sz="0" w:space="0" w:color="auto"/>
        <w:bottom w:val="none" w:sz="0" w:space="0" w:color="auto"/>
        <w:right w:val="none" w:sz="0" w:space="0" w:color="auto"/>
      </w:divBdr>
    </w:div>
    <w:div w:id="1432622371">
      <w:bodyDiv w:val="1"/>
      <w:marLeft w:val="0"/>
      <w:marRight w:val="0"/>
      <w:marTop w:val="0"/>
      <w:marBottom w:val="0"/>
      <w:divBdr>
        <w:top w:val="none" w:sz="0" w:space="0" w:color="auto"/>
        <w:left w:val="none" w:sz="0" w:space="0" w:color="auto"/>
        <w:bottom w:val="none" w:sz="0" w:space="0" w:color="auto"/>
        <w:right w:val="none" w:sz="0" w:space="0" w:color="auto"/>
      </w:divBdr>
    </w:div>
    <w:div w:id="1441799262">
      <w:bodyDiv w:val="1"/>
      <w:marLeft w:val="0"/>
      <w:marRight w:val="0"/>
      <w:marTop w:val="0"/>
      <w:marBottom w:val="0"/>
      <w:divBdr>
        <w:top w:val="none" w:sz="0" w:space="0" w:color="auto"/>
        <w:left w:val="none" w:sz="0" w:space="0" w:color="auto"/>
        <w:bottom w:val="none" w:sz="0" w:space="0" w:color="auto"/>
        <w:right w:val="none" w:sz="0" w:space="0" w:color="auto"/>
      </w:divBdr>
    </w:div>
    <w:div w:id="1490900565">
      <w:bodyDiv w:val="1"/>
      <w:marLeft w:val="0"/>
      <w:marRight w:val="0"/>
      <w:marTop w:val="0"/>
      <w:marBottom w:val="0"/>
      <w:divBdr>
        <w:top w:val="none" w:sz="0" w:space="0" w:color="auto"/>
        <w:left w:val="none" w:sz="0" w:space="0" w:color="auto"/>
        <w:bottom w:val="none" w:sz="0" w:space="0" w:color="auto"/>
        <w:right w:val="none" w:sz="0" w:space="0" w:color="auto"/>
      </w:divBdr>
    </w:div>
    <w:div w:id="1504248033">
      <w:bodyDiv w:val="1"/>
      <w:marLeft w:val="0"/>
      <w:marRight w:val="0"/>
      <w:marTop w:val="0"/>
      <w:marBottom w:val="0"/>
      <w:divBdr>
        <w:top w:val="none" w:sz="0" w:space="0" w:color="auto"/>
        <w:left w:val="none" w:sz="0" w:space="0" w:color="auto"/>
        <w:bottom w:val="none" w:sz="0" w:space="0" w:color="auto"/>
        <w:right w:val="none" w:sz="0" w:space="0" w:color="auto"/>
      </w:divBdr>
    </w:div>
    <w:div w:id="1507557165">
      <w:bodyDiv w:val="1"/>
      <w:marLeft w:val="0"/>
      <w:marRight w:val="0"/>
      <w:marTop w:val="0"/>
      <w:marBottom w:val="0"/>
      <w:divBdr>
        <w:top w:val="none" w:sz="0" w:space="0" w:color="auto"/>
        <w:left w:val="none" w:sz="0" w:space="0" w:color="auto"/>
        <w:bottom w:val="none" w:sz="0" w:space="0" w:color="auto"/>
        <w:right w:val="none" w:sz="0" w:space="0" w:color="auto"/>
      </w:divBdr>
    </w:div>
    <w:div w:id="1555508895">
      <w:bodyDiv w:val="1"/>
      <w:marLeft w:val="0"/>
      <w:marRight w:val="0"/>
      <w:marTop w:val="0"/>
      <w:marBottom w:val="0"/>
      <w:divBdr>
        <w:top w:val="none" w:sz="0" w:space="0" w:color="auto"/>
        <w:left w:val="none" w:sz="0" w:space="0" w:color="auto"/>
        <w:bottom w:val="none" w:sz="0" w:space="0" w:color="auto"/>
        <w:right w:val="none" w:sz="0" w:space="0" w:color="auto"/>
      </w:divBdr>
    </w:div>
    <w:div w:id="1615408801">
      <w:bodyDiv w:val="1"/>
      <w:marLeft w:val="0"/>
      <w:marRight w:val="0"/>
      <w:marTop w:val="0"/>
      <w:marBottom w:val="0"/>
      <w:divBdr>
        <w:top w:val="none" w:sz="0" w:space="0" w:color="auto"/>
        <w:left w:val="none" w:sz="0" w:space="0" w:color="auto"/>
        <w:bottom w:val="none" w:sz="0" w:space="0" w:color="auto"/>
        <w:right w:val="none" w:sz="0" w:space="0" w:color="auto"/>
      </w:divBdr>
      <w:divsChild>
        <w:div w:id="18968082">
          <w:marLeft w:val="0"/>
          <w:marRight w:val="0"/>
          <w:marTop w:val="0"/>
          <w:marBottom w:val="0"/>
          <w:divBdr>
            <w:top w:val="none" w:sz="0" w:space="0" w:color="auto"/>
            <w:left w:val="none" w:sz="0" w:space="0" w:color="auto"/>
            <w:bottom w:val="none" w:sz="0" w:space="0" w:color="auto"/>
            <w:right w:val="none" w:sz="0" w:space="0" w:color="auto"/>
          </w:divBdr>
        </w:div>
        <w:div w:id="24060134">
          <w:marLeft w:val="0"/>
          <w:marRight w:val="0"/>
          <w:marTop w:val="0"/>
          <w:marBottom w:val="0"/>
          <w:divBdr>
            <w:top w:val="none" w:sz="0" w:space="0" w:color="auto"/>
            <w:left w:val="none" w:sz="0" w:space="0" w:color="auto"/>
            <w:bottom w:val="none" w:sz="0" w:space="0" w:color="auto"/>
            <w:right w:val="none" w:sz="0" w:space="0" w:color="auto"/>
          </w:divBdr>
        </w:div>
        <w:div w:id="196550178">
          <w:marLeft w:val="0"/>
          <w:marRight w:val="0"/>
          <w:marTop w:val="0"/>
          <w:marBottom w:val="0"/>
          <w:divBdr>
            <w:top w:val="none" w:sz="0" w:space="0" w:color="auto"/>
            <w:left w:val="none" w:sz="0" w:space="0" w:color="auto"/>
            <w:bottom w:val="none" w:sz="0" w:space="0" w:color="auto"/>
            <w:right w:val="none" w:sz="0" w:space="0" w:color="auto"/>
          </w:divBdr>
        </w:div>
        <w:div w:id="485778859">
          <w:marLeft w:val="0"/>
          <w:marRight w:val="0"/>
          <w:marTop w:val="0"/>
          <w:marBottom w:val="0"/>
          <w:divBdr>
            <w:top w:val="none" w:sz="0" w:space="0" w:color="auto"/>
            <w:left w:val="none" w:sz="0" w:space="0" w:color="auto"/>
            <w:bottom w:val="none" w:sz="0" w:space="0" w:color="auto"/>
            <w:right w:val="none" w:sz="0" w:space="0" w:color="auto"/>
          </w:divBdr>
        </w:div>
        <w:div w:id="834109268">
          <w:marLeft w:val="0"/>
          <w:marRight w:val="0"/>
          <w:marTop w:val="0"/>
          <w:marBottom w:val="0"/>
          <w:divBdr>
            <w:top w:val="none" w:sz="0" w:space="0" w:color="auto"/>
            <w:left w:val="none" w:sz="0" w:space="0" w:color="auto"/>
            <w:bottom w:val="none" w:sz="0" w:space="0" w:color="auto"/>
            <w:right w:val="none" w:sz="0" w:space="0" w:color="auto"/>
          </w:divBdr>
        </w:div>
        <w:div w:id="960112296">
          <w:marLeft w:val="0"/>
          <w:marRight w:val="0"/>
          <w:marTop w:val="0"/>
          <w:marBottom w:val="0"/>
          <w:divBdr>
            <w:top w:val="none" w:sz="0" w:space="0" w:color="auto"/>
            <w:left w:val="none" w:sz="0" w:space="0" w:color="auto"/>
            <w:bottom w:val="none" w:sz="0" w:space="0" w:color="auto"/>
            <w:right w:val="none" w:sz="0" w:space="0" w:color="auto"/>
          </w:divBdr>
        </w:div>
        <w:div w:id="968974569">
          <w:marLeft w:val="0"/>
          <w:marRight w:val="0"/>
          <w:marTop w:val="0"/>
          <w:marBottom w:val="0"/>
          <w:divBdr>
            <w:top w:val="none" w:sz="0" w:space="0" w:color="auto"/>
            <w:left w:val="none" w:sz="0" w:space="0" w:color="auto"/>
            <w:bottom w:val="none" w:sz="0" w:space="0" w:color="auto"/>
            <w:right w:val="none" w:sz="0" w:space="0" w:color="auto"/>
          </w:divBdr>
        </w:div>
        <w:div w:id="1238511504">
          <w:marLeft w:val="0"/>
          <w:marRight w:val="0"/>
          <w:marTop w:val="0"/>
          <w:marBottom w:val="0"/>
          <w:divBdr>
            <w:top w:val="none" w:sz="0" w:space="0" w:color="auto"/>
            <w:left w:val="none" w:sz="0" w:space="0" w:color="auto"/>
            <w:bottom w:val="none" w:sz="0" w:space="0" w:color="auto"/>
            <w:right w:val="none" w:sz="0" w:space="0" w:color="auto"/>
          </w:divBdr>
        </w:div>
        <w:div w:id="1585604201">
          <w:marLeft w:val="0"/>
          <w:marRight w:val="0"/>
          <w:marTop w:val="0"/>
          <w:marBottom w:val="0"/>
          <w:divBdr>
            <w:top w:val="none" w:sz="0" w:space="0" w:color="auto"/>
            <w:left w:val="none" w:sz="0" w:space="0" w:color="auto"/>
            <w:bottom w:val="none" w:sz="0" w:space="0" w:color="auto"/>
            <w:right w:val="none" w:sz="0" w:space="0" w:color="auto"/>
          </w:divBdr>
        </w:div>
        <w:div w:id="2142576924">
          <w:marLeft w:val="0"/>
          <w:marRight w:val="0"/>
          <w:marTop w:val="0"/>
          <w:marBottom w:val="0"/>
          <w:divBdr>
            <w:top w:val="none" w:sz="0" w:space="0" w:color="auto"/>
            <w:left w:val="none" w:sz="0" w:space="0" w:color="auto"/>
            <w:bottom w:val="none" w:sz="0" w:space="0" w:color="auto"/>
            <w:right w:val="none" w:sz="0" w:space="0" w:color="auto"/>
          </w:divBdr>
        </w:div>
      </w:divsChild>
    </w:div>
    <w:div w:id="1616593016">
      <w:bodyDiv w:val="1"/>
      <w:marLeft w:val="0"/>
      <w:marRight w:val="0"/>
      <w:marTop w:val="0"/>
      <w:marBottom w:val="0"/>
      <w:divBdr>
        <w:top w:val="none" w:sz="0" w:space="0" w:color="auto"/>
        <w:left w:val="none" w:sz="0" w:space="0" w:color="auto"/>
        <w:bottom w:val="none" w:sz="0" w:space="0" w:color="auto"/>
        <w:right w:val="none" w:sz="0" w:space="0" w:color="auto"/>
      </w:divBdr>
    </w:div>
    <w:div w:id="1664157938">
      <w:bodyDiv w:val="1"/>
      <w:marLeft w:val="0"/>
      <w:marRight w:val="0"/>
      <w:marTop w:val="0"/>
      <w:marBottom w:val="0"/>
      <w:divBdr>
        <w:top w:val="none" w:sz="0" w:space="0" w:color="auto"/>
        <w:left w:val="none" w:sz="0" w:space="0" w:color="auto"/>
        <w:bottom w:val="none" w:sz="0" w:space="0" w:color="auto"/>
        <w:right w:val="none" w:sz="0" w:space="0" w:color="auto"/>
      </w:divBdr>
    </w:div>
    <w:div w:id="1674870522">
      <w:bodyDiv w:val="1"/>
      <w:marLeft w:val="0"/>
      <w:marRight w:val="0"/>
      <w:marTop w:val="0"/>
      <w:marBottom w:val="0"/>
      <w:divBdr>
        <w:top w:val="none" w:sz="0" w:space="0" w:color="auto"/>
        <w:left w:val="none" w:sz="0" w:space="0" w:color="auto"/>
        <w:bottom w:val="none" w:sz="0" w:space="0" w:color="auto"/>
        <w:right w:val="none" w:sz="0" w:space="0" w:color="auto"/>
      </w:divBdr>
    </w:div>
    <w:div w:id="1723599043">
      <w:bodyDiv w:val="1"/>
      <w:marLeft w:val="0"/>
      <w:marRight w:val="0"/>
      <w:marTop w:val="0"/>
      <w:marBottom w:val="0"/>
      <w:divBdr>
        <w:top w:val="none" w:sz="0" w:space="0" w:color="auto"/>
        <w:left w:val="none" w:sz="0" w:space="0" w:color="auto"/>
        <w:bottom w:val="none" w:sz="0" w:space="0" w:color="auto"/>
        <w:right w:val="none" w:sz="0" w:space="0" w:color="auto"/>
      </w:divBdr>
    </w:div>
    <w:div w:id="1734155555">
      <w:bodyDiv w:val="1"/>
      <w:marLeft w:val="0"/>
      <w:marRight w:val="0"/>
      <w:marTop w:val="0"/>
      <w:marBottom w:val="0"/>
      <w:divBdr>
        <w:top w:val="none" w:sz="0" w:space="0" w:color="auto"/>
        <w:left w:val="none" w:sz="0" w:space="0" w:color="auto"/>
        <w:bottom w:val="none" w:sz="0" w:space="0" w:color="auto"/>
        <w:right w:val="none" w:sz="0" w:space="0" w:color="auto"/>
      </w:divBdr>
    </w:div>
    <w:div w:id="1734353241">
      <w:bodyDiv w:val="1"/>
      <w:marLeft w:val="0"/>
      <w:marRight w:val="0"/>
      <w:marTop w:val="0"/>
      <w:marBottom w:val="0"/>
      <w:divBdr>
        <w:top w:val="none" w:sz="0" w:space="0" w:color="auto"/>
        <w:left w:val="none" w:sz="0" w:space="0" w:color="auto"/>
        <w:bottom w:val="none" w:sz="0" w:space="0" w:color="auto"/>
        <w:right w:val="none" w:sz="0" w:space="0" w:color="auto"/>
      </w:divBdr>
    </w:div>
    <w:div w:id="1736316403">
      <w:bodyDiv w:val="1"/>
      <w:marLeft w:val="0"/>
      <w:marRight w:val="0"/>
      <w:marTop w:val="0"/>
      <w:marBottom w:val="0"/>
      <w:divBdr>
        <w:top w:val="none" w:sz="0" w:space="0" w:color="auto"/>
        <w:left w:val="none" w:sz="0" w:space="0" w:color="auto"/>
        <w:bottom w:val="none" w:sz="0" w:space="0" w:color="auto"/>
        <w:right w:val="none" w:sz="0" w:space="0" w:color="auto"/>
      </w:divBdr>
    </w:div>
    <w:div w:id="1748841245">
      <w:bodyDiv w:val="1"/>
      <w:marLeft w:val="0"/>
      <w:marRight w:val="0"/>
      <w:marTop w:val="0"/>
      <w:marBottom w:val="0"/>
      <w:divBdr>
        <w:top w:val="none" w:sz="0" w:space="0" w:color="auto"/>
        <w:left w:val="none" w:sz="0" w:space="0" w:color="auto"/>
        <w:bottom w:val="none" w:sz="0" w:space="0" w:color="auto"/>
        <w:right w:val="none" w:sz="0" w:space="0" w:color="auto"/>
      </w:divBdr>
    </w:div>
    <w:div w:id="1797065506">
      <w:bodyDiv w:val="1"/>
      <w:marLeft w:val="0"/>
      <w:marRight w:val="0"/>
      <w:marTop w:val="0"/>
      <w:marBottom w:val="0"/>
      <w:divBdr>
        <w:top w:val="none" w:sz="0" w:space="0" w:color="auto"/>
        <w:left w:val="none" w:sz="0" w:space="0" w:color="auto"/>
        <w:bottom w:val="none" w:sz="0" w:space="0" w:color="auto"/>
        <w:right w:val="none" w:sz="0" w:space="0" w:color="auto"/>
      </w:divBdr>
    </w:div>
    <w:div w:id="1798527428">
      <w:bodyDiv w:val="1"/>
      <w:marLeft w:val="0"/>
      <w:marRight w:val="0"/>
      <w:marTop w:val="0"/>
      <w:marBottom w:val="0"/>
      <w:divBdr>
        <w:top w:val="none" w:sz="0" w:space="0" w:color="auto"/>
        <w:left w:val="none" w:sz="0" w:space="0" w:color="auto"/>
        <w:bottom w:val="none" w:sz="0" w:space="0" w:color="auto"/>
        <w:right w:val="none" w:sz="0" w:space="0" w:color="auto"/>
      </w:divBdr>
    </w:div>
    <w:div w:id="1885632381">
      <w:bodyDiv w:val="1"/>
      <w:marLeft w:val="0"/>
      <w:marRight w:val="0"/>
      <w:marTop w:val="0"/>
      <w:marBottom w:val="0"/>
      <w:divBdr>
        <w:top w:val="none" w:sz="0" w:space="0" w:color="auto"/>
        <w:left w:val="none" w:sz="0" w:space="0" w:color="auto"/>
        <w:bottom w:val="none" w:sz="0" w:space="0" w:color="auto"/>
        <w:right w:val="none" w:sz="0" w:space="0" w:color="auto"/>
      </w:divBdr>
    </w:div>
    <w:div w:id="1888489345">
      <w:bodyDiv w:val="1"/>
      <w:marLeft w:val="0"/>
      <w:marRight w:val="0"/>
      <w:marTop w:val="0"/>
      <w:marBottom w:val="0"/>
      <w:divBdr>
        <w:top w:val="none" w:sz="0" w:space="0" w:color="auto"/>
        <w:left w:val="none" w:sz="0" w:space="0" w:color="auto"/>
        <w:bottom w:val="none" w:sz="0" w:space="0" w:color="auto"/>
        <w:right w:val="none" w:sz="0" w:space="0" w:color="auto"/>
      </w:divBdr>
    </w:div>
    <w:div w:id="1891578468">
      <w:bodyDiv w:val="1"/>
      <w:marLeft w:val="0"/>
      <w:marRight w:val="0"/>
      <w:marTop w:val="0"/>
      <w:marBottom w:val="0"/>
      <w:divBdr>
        <w:top w:val="none" w:sz="0" w:space="0" w:color="auto"/>
        <w:left w:val="none" w:sz="0" w:space="0" w:color="auto"/>
        <w:bottom w:val="none" w:sz="0" w:space="0" w:color="auto"/>
        <w:right w:val="none" w:sz="0" w:space="0" w:color="auto"/>
      </w:divBdr>
    </w:div>
    <w:div w:id="1935942990">
      <w:bodyDiv w:val="1"/>
      <w:marLeft w:val="0"/>
      <w:marRight w:val="0"/>
      <w:marTop w:val="0"/>
      <w:marBottom w:val="0"/>
      <w:divBdr>
        <w:top w:val="none" w:sz="0" w:space="0" w:color="auto"/>
        <w:left w:val="none" w:sz="0" w:space="0" w:color="auto"/>
        <w:bottom w:val="none" w:sz="0" w:space="0" w:color="auto"/>
        <w:right w:val="none" w:sz="0" w:space="0" w:color="auto"/>
      </w:divBdr>
    </w:div>
    <w:div w:id="1936553008">
      <w:bodyDiv w:val="1"/>
      <w:marLeft w:val="0"/>
      <w:marRight w:val="0"/>
      <w:marTop w:val="0"/>
      <w:marBottom w:val="0"/>
      <w:divBdr>
        <w:top w:val="none" w:sz="0" w:space="0" w:color="auto"/>
        <w:left w:val="none" w:sz="0" w:space="0" w:color="auto"/>
        <w:bottom w:val="none" w:sz="0" w:space="0" w:color="auto"/>
        <w:right w:val="none" w:sz="0" w:space="0" w:color="auto"/>
      </w:divBdr>
    </w:div>
    <w:div w:id="1940867436">
      <w:bodyDiv w:val="1"/>
      <w:marLeft w:val="0"/>
      <w:marRight w:val="0"/>
      <w:marTop w:val="0"/>
      <w:marBottom w:val="0"/>
      <w:divBdr>
        <w:top w:val="none" w:sz="0" w:space="0" w:color="auto"/>
        <w:left w:val="none" w:sz="0" w:space="0" w:color="auto"/>
        <w:bottom w:val="none" w:sz="0" w:space="0" w:color="auto"/>
        <w:right w:val="none" w:sz="0" w:space="0" w:color="auto"/>
      </w:divBdr>
    </w:div>
    <w:div w:id="1955746435">
      <w:bodyDiv w:val="1"/>
      <w:marLeft w:val="0"/>
      <w:marRight w:val="0"/>
      <w:marTop w:val="0"/>
      <w:marBottom w:val="0"/>
      <w:divBdr>
        <w:top w:val="none" w:sz="0" w:space="0" w:color="auto"/>
        <w:left w:val="none" w:sz="0" w:space="0" w:color="auto"/>
        <w:bottom w:val="none" w:sz="0" w:space="0" w:color="auto"/>
        <w:right w:val="none" w:sz="0" w:space="0" w:color="auto"/>
      </w:divBdr>
    </w:div>
    <w:div w:id="1972395136">
      <w:bodyDiv w:val="1"/>
      <w:marLeft w:val="0"/>
      <w:marRight w:val="0"/>
      <w:marTop w:val="0"/>
      <w:marBottom w:val="0"/>
      <w:divBdr>
        <w:top w:val="none" w:sz="0" w:space="0" w:color="auto"/>
        <w:left w:val="none" w:sz="0" w:space="0" w:color="auto"/>
        <w:bottom w:val="none" w:sz="0" w:space="0" w:color="auto"/>
        <w:right w:val="none" w:sz="0" w:space="0" w:color="auto"/>
      </w:divBdr>
    </w:div>
    <w:div w:id="2018191283">
      <w:bodyDiv w:val="1"/>
      <w:marLeft w:val="0"/>
      <w:marRight w:val="0"/>
      <w:marTop w:val="0"/>
      <w:marBottom w:val="0"/>
      <w:divBdr>
        <w:top w:val="none" w:sz="0" w:space="0" w:color="auto"/>
        <w:left w:val="none" w:sz="0" w:space="0" w:color="auto"/>
        <w:bottom w:val="none" w:sz="0" w:space="0" w:color="auto"/>
        <w:right w:val="none" w:sz="0" w:space="0" w:color="auto"/>
      </w:divBdr>
    </w:div>
    <w:div w:id="2028947358">
      <w:bodyDiv w:val="1"/>
      <w:marLeft w:val="0"/>
      <w:marRight w:val="0"/>
      <w:marTop w:val="0"/>
      <w:marBottom w:val="0"/>
      <w:divBdr>
        <w:top w:val="none" w:sz="0" w:space="0" w:color="auto"/>
        <w:left w:val="none" w:sz="0" w:space="0" w:color="auto"/>
        <w:bottom w:val="none" w:sz="0" w:space="0" w:color="auto"/>
        <w:right w:val="none" w:sz="0" w:space="0" w:color="auto"/>
      </w:divBdr>
    </w:div>
    <w:div w:id="2055765376">
      <w:bodyDiv w:val="1"/>
      <w:marLeft w:val="0"/>
      <w:marRight w:val="0"/>
      <w:marTop w:val="0"/>
      <w:marBottom w:val="0"/>
      <w:divBdr>
        <w:top w:val="none" w:sz="0" w:space="0" w:color="auto"/>
        <w:left w:val="none" w:sz="0" w:space="0" w:color="auto"/>
        <w:bottom w:val="none" w:sz="0" w:space="0" w:color="auto"/>
        <w:right w:val="none" w:sz="0" w:space="0" w:color="auto"/>
      </w:divBdr>
    </w:div>
    <w:div w:id="2066179776">
      <w:bodyDiv w:val="1"/>
      <w:marLeft w:val="0"/>
      <w:marRight w:val="0"/>
      <w:marTop w:val="0"/>
      <w:marBottom w:val="0"/>
      <w:divBdr>
        <w:top w:val="none" w:sz="0" w:space="0" w:color="auto"/>
        <w:left w:val="none" w:sz="0" w:space="0" w:color="auto"/>
        <w:bottom w:val="none" w:sz="0" w:space="0" w:color="auto"/>
        <w:right w:val="none" w:sz="0" w:space="0" w:color="auto"/>
      </w:divBdr>
    </w:div>
    <w:div w:id="2066832121">
      <w:bodyDiv w:val="1"/>
      <w:marLeft w:val="0"/>
      <w:marRight w:val="0"/>
      <w:marTop w:val="0"/>
      <w:marBottom w:val="0"/>
      <w:divBdr>
        <w:top w:val="none" w:sz="0" w:space="0" w:color="auto"/>
        <w:left w:val="none" w:sz="0" w:space="0" w:color="auto"/>
        <w:bottom w:val="none" w:sz="0" w:space="0" w:color="auto"/>
        <w:right w:val="none" w:sz="0" w:space="0" w:color="auto"/>
      </w:divBdr>
    </w:div>
    <w:div w:id="2097743440">
      <w:bodyDiv w:val="1"/>
      <w:marLeft w:val="0"/>
      <w:marRight w:val="0"/>
      <w:marTop w:val="0"/>
      <w:marBottom w:val="0"/>
      <w:divBdr>
        <w:top w:val="none" w:sz="0" w:space="0" w:color="auto"/>
        <w:left w:val="none" w:sz="0" w:space="0" w:color="auto"/>
        <w:bottom w:val="none" w:sz="0" w:space="0" w:color="auto"/>
        <w:right w:val="none" w:sz="0" w:space="0" w:color="auto"/>
      </w:divBdr>
    </w:div>
    <w:div w:id="2107069669">
      <w:bodyDiv w:val="1"/>
      <w:marLeft w:val="0"/>
      <w:marRight w:val="0"/>
      <w:marTop w:val="0"/>
      <w:marBottom w:val="0"/>
      <w:divBdr>
        <w:top w:val="none" w:sz="0" w:space="0" w:color="auto"/>
        <w:left w:val="none" w:sz="0" w:space="0" w:color="auto"/>
        <w:bottom w:val="none" w:sz="0" w:space="0" w:color="auto"/>
        <w:right w:val="none" w:sz="0" w:space="0" w:color="auto"/>
      </w:divBdr>
    </w:div>
    <w:div w:id="2114668914">
      <w:bodyDiv w:val="1"/>
      <w:marLeft w:val="0"/>
      <w:marRight w:val="0"/>
      <w:marTop w:val="0"/>
      <w:marBottom w:val="0"/>
      <w:divBdr>
        <w:top w:val="none" w:sz="0" w:space="0" w:color="auto"/>
        <w:left w:val="none" w:sz="0" w:space="0" w:color="auto"/>
        <w:bottom w:val="none" w:sz="0" w:space="0" w:color="auto"/>
        <w:right w:val="none" w:sz="0" w:space="0" w:color="auto"/>
      </w:divBdr>
    </w:div>
    <w:div w:id="2121338724">
      <w:bodyDiv w:val="1"/>
      <w:marLeft w:val="0"/>
      <w:marRight w:val="0"/>
      <w:marTop w:val="0"/>
      <w:marBottom w:val="0"/>
      <w:divBdr>
        <w:top w:val="none" w:sz="0" w:space="0" w:color="auto"/>
        <w:left w:val="none" w:sz="0" w:space="0" w:color="auto"/>
        <w:bottom w:val="none" w:sz="0" w:space="0" w:color="auto"/>
        <w:right w:val="none" w:sz="0" w:space="0" w:color="auto"/>
      </w:divBdr>
      <w:divsChild>
        <w:div w:id="1038775148">
          <w:marLeft w:val="0"/>
          <w:marRight w:val="0"/>
          <w:marTop w:val="0"/>
          <w:marBottom w:val="0"/>
          <w:divBdr>
            <w:top w:val="single" w:sz="6" w:space="4" w:color="DEDEDE"/>
            <w:left w:val="single" w:sz="6" w:space="4" w:color="DEDEDE"/>
            <w:bottom w:val="single" w:sz="6" w:space="4" w:color="DEDEDE"/>
            <w:right w:val="single" w:sz="6" w:space="4" w:color="DEDEDE"/>
          </w:divBdr>
        </w:div>
      </w:divsChild>
    </w:div>
    <w:div w:id="21417963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transparencia.uaemex.mx/" TargetMode="External"/><Relationship Id="rId27" Type="http://schemas.openxmlformats.org/officeDocument/2006/relationships/footer" Target="foot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050AD6-8BC0-4DB7-BFD3-75A41D04DE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33</Pages>
  <Words>5276</Words>
  <Characters>29022</Characters>
  <Application>Microsoft Office Word</Application>
  <DocSecurity>0</DocSecurity>
  <Lines>241</Lines>
  <Paragraphs>68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34230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7</cp:revision>
  <cp:lastPrinted>2018-12-18T19:02:00Z</cp:lastPrinted>
  <dcterms:created xsi:type="dcterms:W3CDTF">2018-11-30T02:02:00Z</dcterms:created>
  <dcterms:modified xsi:type="dcterms:W3CDTF">2019-03-11T18:05:00Z</dcterms:modified>
</cp:coreProperties>
</file>